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7C5CB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7C5CB8">
        <w:rPr>
          <w:rFonts w:asciiTheme="majorHAnsi" w:hAnsiTheme="majorHAnsi" w:cs="Arial"/>
          <w:b/>
          <w:sz w:val="24"/>
          <w:szCs w:val="24"/>
        </w:rPr>
        <w:t>«Организация и проведение внеаудиторных учебно-воспитательных мероприятий со студентами»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lastRenderedPageBreak/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3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A18CB-3659-4428-99DF-6260A8DC6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578</cp:revision>
  <dcterms:created xsi:type="dcterms:W3CDTF">2014-07-03T15:28:00Z</dcterms:created>
  <dcterms:modified xsi:type="dcterms:W3CDTF">2024-02-15T04:18:00Z</dcterms:modified>
</cp:coreProperties>
</file>