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10575C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51560" cy="10744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9" cy="107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10575C" w:rsidRDefault="00EE347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575C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10575C" w:rsidRDefault="00EE347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575C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10575C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10575C" w:rsidRDefault="00EE347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575C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10575C" w:rsidRDefault="00EE347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575C">
        <w:rPr>
          <w:rFonts w:cstheme="minorHAnsi"/>
          <w:sz w:val="20"/>
          <w:szCs w:val="20"/>
        </w:rPr>
        <w:t>(РОСКОМНАДЗОР, г. Москва)</w:t>
      </w:r>
    </w:p>
    <w:p w:rsidR="00EE347F" w:rsidRPr="0010575C" w:rsidRDefault="00EE347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575C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10575C" w:rsidRDefault="00EE347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575C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0575C">
        <w:rPr>
          <w:rFonts w:cstheme="minorHAnsi"/>
          <w:sz w:val="20"/>
          <w:szCs w:val="20"/>
        </w:rPr>
        <w:t>4205277233 ОГРН 1134205025349</w:t>
      </w:r>
    </w:p>
    <w:p w:rsidR="00EE347F" w:rsidRPr="0010575C" w:rsidRDefault="00EE347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575C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10575C" w:rsidRDefault="00EE347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0575C">
        <w:rPr>
          <w:rFonts w:cstheme="minorHAnsi"/>
          <w:sz w:val="20"/>
          <w:szCs w:val="20"/>
        </w:rPr>
        <w:t>ТЛФ</w:t>
      </w:r>
      <w:r w:rsidRPr="0010575C">
        <w:rPr>
          <w:rFonts w:cstheme="minorHAnsi"/>
          <w:sz w:val="20"/>
          <w:szCs w:val="20"/>
          <w:lang w:val="en-US"/>
        </w:rPr>
        <w:t>. 8-923-606-29-50</w:t>
      </w:r>
    </w:p>
    <w:p w:rsidR="00EE347F" w:rsidRPr="0010575C" w:rsidRDefault="00EE347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0575C">
        <w:rPr>
          <w:rFonts w:eastAsia="Batang" w:cstheme="minorHAnsi"/>
          <w:sz w:val="20"/>
          <w:szCs w:val="20"/>
        </w:rPr>
        <w:t>Е</w:t>
      </w:r>
      <w:r w:rsidRPr="0010575C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10575C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10575C" w:rsidRDefault="00EE347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575C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10575C" w:rsidRDefault="00EE347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0575C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10575C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10575C" w:rsidRDefault="00EE347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0575C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10575C" w:rsidRDefault="00EE347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10575C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10575C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10575C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10575C">
        <w:rPr>
          <w:rFonts w:asciiTheme="majorHAnsi" w:hAnsiTheme="majorHAnsi"/>
          <w:b/>
          <w:sz w:val="24"/>
          <w:szCs w:val="24"/>
        </w:rPr>
        <w:t>3</w:t>
      </w:r>
      <w:r w:rsidR="00EE347F">
        <w:rPr>
          <w:rFonts w:asciiTheme="majorHAnsi" w:hAnsiTheme="majorHAnsi"/>
          <w:b/>
          <w:sz w:val="24"/>
          <w:szCs w:val="24"/>
        </w:rPr>
        <w:t>-202</w:t>
      </w:r>
      <w:r w:rsidR="0010575C">
        <w:rPr>
          <w:rFonts w:asciiTheme="majorHAnsi" w:hAnsiTheme="majorHAnsi"/>
          <w:b/>
          <w:sz w:val="24"/>
          <w:szCs w:val="24"/>
        </w:rPr>
        <w:t>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10575C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A16F94" w:rsidRPr="00A16F94">
        <w:rPr>
          <w:rFonts w:asciiTheme="majorHAnsi" w:hAnsiTheme="majorHAnsi"/>
          <w:b/>
          <w:sz w:val="24"/>
          <w:szCs w:val="24"/>
        </w:rPr>
        <w:t>Экологическое воспитание дошкольников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10575C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10575C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A16F94" w:rsidRPr="00A16F94">
              <w:rPr>
                <w:rFonts w:asciiTheme="majorHAnsi" w:hAnsiTheme="majorHAnsi"/>
                <w:color w:val="000000" w:themeColor="text1"/>
              </w:rPr>
              <w:t>Экологическое воспитание дошкольников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4715AE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>1. Какой год в России официально был объявлен "Годом экологии"?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2017 год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2015 год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2001 год</w:t>
      </w: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2012 год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>2. Что способствует формированию нравственных качеств ребёнка?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З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анятия и экскурсии на свежем возрасте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Э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кспериментирование с природным материалом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спользование экологически безопасных материалов для оформления интерьеров, игрушек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Р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егулярный уход за живыми объектами и общение с ними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>
        <w:rPr>
          <w:rFonts w:eastAsia="Times New Roman" w:cstheme="minorHAnsi"/>
          <w:b/>
          <w:color w:val="000000" w:themeColor="text1"/>
          <w:lang w:eastAsia="ru-RU"/>
        </w:rPr>
        <w:t xml:space="preserve">3. В </w:t>
      </w:r>
      <w:r w:rsidRPr="009F6E5F">
        <w:rPr>
          <w:rFonts w:eastAsia="Times New Roman" w:cstheme="minorHAnsi"/>
          <w:b/>
          <w:color w:val="000000" w:themeColor="text1"/>
          <w:lang w:eastAsia="ru-RU"/>
        </w:rPr>
        <w:t>каком разделе образовательной программы дошкольного образования даётся представление о планете Земля как общем доме людей?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ознавательное развитие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Х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удожественно-эстетическое развитие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оциально-коммуникативное развитие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Ф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изическое развитие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>4. Какой из совместных видов деятельности с родителями можно отнести к природоохранной акции?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бор экспонатов для музея природы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зготовление кормушек для птиц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омощь в оборудовании уголка природы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У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частие в конкурсе поделок из бросового материала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>5. С какой целью в процессе наблюдения используются стихи, отрывки из художественных произведений?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развития памяти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Ч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тобы вызвать у детей эмоциональное отношение к наблюдаемому объекту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уточнения звукопроизношения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Д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ля привлечения внимания к объекту наблюдения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>6. Какой тип проектной деятельности не обозначен в образовательной области программы "Познавательное развитие"?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И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нформационный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Нормативный;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сследовательский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Т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ворческий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lastRenderedPageBreak/>
        <w:t>7. Какие из основ безопасного поведения в природе формируют уже у воспитанников первой младшей группы?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Ф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ормируют понятия: "съедобное", "несъедобное", "лекарственные растения"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З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накомят с явлениями неживой природы (гроза, гром, молния, радуга), с правилами поведения при грозе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У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чат не подходить к незнакомым животным, не гладить их, не дразнить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З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накомят детей с правилами оказания первой помощи при ушибах и укусах насекомых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8. Создание уголков природы в ДОО относится </w:t>
      </w:r>
      <w:proofErr w:type="gramStart"/>
      <w:r w:rsidRPr="009F6E5F">
        <w:rPr>
          <w:rFonts w:eastAsia="Times New Roman" w:cstheme="minorHAnsi"/>
          <w:b/>
          <w:color w:val="000000" w:themeColor="text1"/>
          <w:lang w:eastAsia="ru-RU"/>
        </w:rPr>
        <w:t>к</w:t>
      </w:r>
      <w:proofErr w:type="gramEnd"/>
      <w:r w:rsidRPr="009F6E5F">
        <w:rPr>
          <w:rFonts w:eastAsia="Times New Roman" w:cstheme="minorHAnsi"/>
          <w:b/>
          <w:color w:val="000000" w:themeColor="text1"/>
          <w:lang w:eastAsia="ru-RU"/>
        </w:rPr>
        <w:t>...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рганизации оптимального двигательного режима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Ф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ормированию основ </w:t>
      </w:r>
      <w:proofErr w:type="spellStart"/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досуговой</w:t>
      </w:r>
      <w:proofErr w:type="spellEnd"/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культуры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рганизации развивающей предметно-пространственной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С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учебно-методическому комплекту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9. В экологической лаборатории </w:t>
      </w:r>
      <w:proofErr w:type="gramStart"/>
      <w:r w:rsidRPr="009F6E5F">
        <w:rPr>
          <w:rFonts w:eastAsia="Times New Roman" w:cstheme="minorHAnsi"/>
          <w:b/>
          <w:color w:val="000000" w:themeColor="text1"/>
          <w:lang w:eastAsia="ru-RU"/>
        </w:rPr>
        <w:t>ДОО</w:t>
      </w:r>
      <w:proofErr w:type="gramEnd"/>
      <w:r w:rsidRPr="009F6E5F">
        <w:rPr>
          <w:rFonts w:eastAsia="Times New Roman" w:cstheme="minorHAnsi"/>
          <w:b/>
          <w:color w:val="000000" w:themeColor="text1"/>
          <w:lang w:eastAsia="ru-RU"/>
        </w:rPr>
        <w:t xml:space="preserve"> прежде всего осуществляется…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Т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рудовая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гровая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ознавательно-исследовательская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К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оммуникативная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9F6E5F">
        <w:rPr>
          <w:rFonts w:eastAsia="Times New Roman" w:cstheme="minorHAnsi"/>
          <w:b/>
          <w:color w:val="000000" w:themeColor="text1"/>
          <w:lang w:eastAsia="ru-RU"/>
        </w:rPr>
        <w:t>10. Какой вид наблюдений следует использовать для отслеживания сезонных изменений в природе?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К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ратковременное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Э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пизодическое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бобщающее (итоговое)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A16F94" w:rsidRPr="009F6E5F" w:rsidRDefault="00A16F94" w:rsidP="001057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Д</w:t>
      </w:r>
      <w:r w:rsidRPr="009F6E5F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лительное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2823E7" w:rsidRDefault="007E01CE" w:rsidP="004A1302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EA7DE5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10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575C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365AC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217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A395E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A7DE5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3E73-4220-45E2-AE35-2927074A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411</cp:revision>
  <dcterms:created xsi:type="dcterms:W3CDTF">2016-01-15T15:44:00Z</dcterms:created>
  <dcterms:modified xsi:type="dcterms:W3CDTF">2023-08-28T12:22:00Z</dcterms:modified>
</cp:coreProperties>
</file>