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1D03A6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28700" cy="9601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51" cy="95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1D03A6" w:rsidRDefault="00EE347F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D03A6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1D03A6" w:rsidRDefault="00EE347F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D03A6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1D03A6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1D03A6" w:rsidRDefault="00EE347F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D03A6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1D03A6" w:rsidRDefault="00EE347F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D03A6">
        <w:rPr>
          <w:rFonts w:cstheme="minorHAnsi"/>
          <w:sz w:val="20"/>
          <w:szCs w:val="20"/>
        </w:rPr>
        <w:t>(РОСКОМНАДЗОР, г. Москва)</w:t>
      </w:r>
    </w:p>
    <w:p w:rsidR="00EE347F" w:rsidRPr="001D03A6" w:rsidRDefault="00EE347F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D03A6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1D03A6" w:rsidRDefault="00EE347F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D03A6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1D03A6">
        <w:rPr>
          <w:rFonts w:cstheme="minorHAnsi"/>
          <w:sz w:val="20"/>
          <w:szCs w:val="20"/>
        </w:rPr>
        <w:t>4205277233 ОГРН 1134205025349</w:t>
      </w:r>
    </w:p>
    <w:p w:rsidR="00EE347F" w:rsidRPr="001D03A6" w:rsidRDefault="00EE347F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D03A6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1D03A6" w:rsidRDefault="00EE347F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1D03A6">
        <w:rPr>
          <w:rFonts w:cstheme="minorHAnsi"/>
          <w:sz w:val="20"/>
          <w:szCs w:val="20"/>
        </w:rPr>
        <w:t>ТЛФ</w:t>
      </w:r>
      <w:r w:rsidRPr="001D03A6">
        <w:rPr>
          <w:rFonts w:cstheme="minorHAnsi"/>
          <w:sz w:val="20"/>
          <w:szCs w:val="20"/>
          <w:lang w:val="en-US"/>
        </w:rPr>
        <w:t>. 8-923-606-29-50</w:t>
      </w:r>
    </w:p>
    <w:p w:rsidR="00EE347F" w:rsidRPr="001D03A6" w:rsidRDefault="00EE347F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1D03A6">
        <w:rPr>
          <w:rFonts w:eastAsia="Batang" w:cstheme="minorHAnsi"/>
          <w:sz w:val="20"/>
          <w:szCs w:val="20"/>
        </w:rPr>
        <w:t>Е</w:t>
      </w:r>
      <w:r w:rsidRPr="001D03A6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1D03A6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1D03A6" w:rsidRDefault="00EE347F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D03A6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1D03A6" w:rsidRDefault="00EE347F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1D03A6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1D03A6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1D03A6" w:rsidRDefault="00EE347F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D03A6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1D03A6" w:rsidRDefault="00EE347F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1D03A6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1D03A6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1D03A6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1D03A6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1D03A6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DC5F97" w:rsidRPr="00DC5F97">
        <w:rPr>
          <w:rFonts w:asciiTheme="majorHAnsi" w:hAnsiTheme="majorHAnsi"/>
          <w:b/>
          <w:sz w:val="24"/>
          <w:szCs w:val="24"/>
        </w:rPr>
        <w:t>Современные образовательные технологии в дополнительном образовании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1D03A6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</w:t>
      </w:r>
      <w:r w:rsidR="001D03A6">
        <w:rPr>
          <w:rFonts w:asciiTheme="majorHAnsi" w:hAnsiTheme="majorHAnsi" w:cs="Times New Roman"/>
          <w:b/>
          <w:u w:val="single"/>
        </w:rPr>
        <w:t>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DC5F97" w:rsidRPr="00DC5F97">
              <w:rPr>
                <w:rFonts w:asciiTheme="majorHAnsi" w:hAnsiTheme="majorHAnsi"/>
                <w:color w:val="000000" w:themeColor="text1"/>
              </w:rPr>
              <w:t>Современные образовательные технологии в дополнительном образовании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DC5F97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EE4257">
        <w:rPr>
          <w:rFonts w:eastAsia="Times New Roman" w:cstheme="minorHAnsi"/>
          <w:b/>
          <w:iCs/>
          <w:color w:val="000000" w:themeColor="text1"/>
          <w:lang w:eastAsia="ru-RU"/>
        </w:rPr>
        <w:t>1.</w:t>
      </w:r>
      <w:r w:rsidRPr="00247F2E">
        <w:rPr>
          <w:rFonts w:eastAsia="Times New Roman" w:cstheme="minorHAnsi"/>
          <w:b/>
          <w:iCs/>
          <w:color w:val="323232"/>
          <w:lang w:eastAsia="ru-RU"/>
        </w:rPr>
        <w:t xml:space="preserve"> </w:t>
      </w:r>
      <w:r w:rsidRPr="00247F2E">
        <w:rPr>
          <w:rFonts w:eastAsia="Times New Roman" w:cstheme="minorHAnsi"/>
          <w:iCs/>
          <w:color w:val="000000" w:themeColor="text1"/>
          <w:sz w:val="20"/>
          <w:szCs w:val="20"/>
          <w:lang w:eastAsia="ru-RU"/>
        </w:rPr>
        <w:t>«</w:t>
      </w:r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>Обучение в сотрудничестве» трактуется как: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247F2E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DC5F97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овместная деятельность педагогов и родителей обучающихся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С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овместная развивающая деятельность взрослых и детей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Г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рупповая образовательная деятельность </w:t>
      </w:r>
      <w:proofErr w:type="gramStart"/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обучаемых</w:t>
      </w:r>
      <w:proofErr w:type="gram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>2. Под концентрированным обучением понимается: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С</w:t>
      </w:r>
      <w:r w:rsidRPr="00247F2E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пециально организованный образовательный процесс, предполагающий усвоение учащимися большего количества учебной информации без увеличения учебного времени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С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пециально организованный образовательный процесс, предполагающий усвоение учащимися нескольких разных тем из разных дисциплин без увеличения учебного времени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С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пециально организованный образовательный процесс, предполагающий усвоение учащимися дополнительной к программе учебной информации без увеличения учебного времени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 xml:space="preserve">3. «Технология </w:t>
      </w:r>
      <w:proofErr w:type="spellStart"/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>портфолио</w:t>
      </w:r>
      <w:proofErr w:type="spellEnd"/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>» обеспечивает</w:t>
      </w:r>
      <w:r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247F2E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ичностно – ориентированный подход в образовании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бучаемому дополнительные льготы при сдаче ЕГЭ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П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едагогическим работникам возможность отказаться от пятибалльной системы оценки знаний и умений обучаемых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 xml:space="preserve">4. </w:t>
      </w:r>
      <w:proofErr w:type="spellStart"/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>Разноуровневое</w:t>
      </w:r>
      <w:proofErr w:type="spellEnd"/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 xml:space="preserve"> обучение — это</w:t>
      </w:r>
      <w:r>
        <w:rPr>
          <w:rFonts w:eastAsia="Times New Roman" w:cstheme="minorHAnsi"/>
          <w:b/>
          <w:iCs/>
          <w:color w:val="000000" w:themeColor="text1"/>
          <w:lang w:eastAsia="ru-RU"/>
        </w:rPr>
        <w:t>….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247F2E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едагогическая технология организации учебного процесса, в рамках которого предполагается привлечение к преподаванию одной дисциплины педагогов разной квалификации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П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едагогическая технология организации учебного процесса, в рамках которого предполагается объединение в одном классе обучаемых с разной подготовкой, чтобы сильные помогали </w:t>
      </w:r>
      <w:proofErr w:type="gramStart"/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слабым</w:t>
      </w:r>
      <w:proofErr w:type="gram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П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едагогическая технология организации учебного процесса, в рамках которого предполагается разный уровень усвоения учебного материала разными группами обучаемых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 xml:space="preserve">5. Интегрированный урок </w:t>
      </w:r>
      <w:r>
        <w:rPr>
          <w:rFonts w:eastAsia="Times New Roman" w:cstheme="minorHAnsi"/>
          <w:b/>
          <w:iCs/>
          <w:color w:val="000000" w:themeColor="text1"/>
          <w:lang w:eastAsia="ru-RU"/>
        </w:rPr>
        <w:t>–</w:t>
      </w:r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 xml:space="preserve"> это</w:t>
      </w:r>
      <w:r>
        <w:rPr>
          <w:rFonts w:eastAsia="Times New Roman" w:cstheme="minorHAnsi"/>
          <w:b/>
          <w:iCs/>
          <w:color w:val="000000" w:themeColor="text1"/>
          <w:lang w:eastAsia="ru-RU"/>
        </w:rPr>
        <w:t>…..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247F2E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собый тип урока, при котором последовательно изучаются темы разных дисциплин, но с близкими явлениями и характеристиками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собый тип урока, объединяющий в себе обучение одновременно по нескольким дисциплинам при изучении одного понятия, темы или явления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У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рок, изучения математической темы «Интегралы и дифференциалы»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>6. В отличие от игр вообще, педагогическая игра обладает существенным признаком</w:t>
      </w:r>
      <w:r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Ч</w:t>
      </w:r>
      <w:r w:rsidRPr="00247F2E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етко поставленной целью обучения и соответствующим ей педагогическим результатом, который может быть обоснован, выделен в явном виде и характеризуется учебно-познавательной направленностью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proofErr w:type="gram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аправлена</w:t>
      </w:r>
      <w:proofErr w:type="gramEnd"/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на раскрепощение обучаемого с целью активного вовлечения его в учебно-воспитательную беседу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lastRenderedPageBreak/>
        <w:t>3. Ч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етко поставленной целью – стать победителем или призером, опередив в достижении этой цели других участников игры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>7. Технология «критического мышления» подразумевает: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247F2E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ритическое отношение к любым утверждениям, непринятие ничего на веру без доказательств, но при этом открытость новым идеям, методам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К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ритическое отношение к материалам учебников и учебных пособий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К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ритическое отношение к ответам обучаемых, постоянное сравнение их с эталонными значениями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>8. Технология ТРИЗ – это…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247F2E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ехнология разумного и </w:t>
      </w:r>
      <w:proofErr w:type="spellStart"/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здоровьесберегающего</w:t>
      </w:r>
      <w:proofErr w:type="spellEnd"/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обучения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Т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ехнология рационального и </w:t>
      </w:r>
      <w:proofErr w:type="spellStart"/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здоровьесберегающего</w:t>
      </w:r>
      <w:proofErr w:type="spellEnd"/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обучения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Т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ехнология решения изобретательских задач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>9. Технология «Дебаты» – это современная педагогическая технология</w:t>
      </w:r>
      <w:r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proofErr w:type="gram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</w:t>
      </w:r>
      <w:proofErr w:type="gramEnd"/>
      <w:r w:rsidRPr="00247F2E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ри </w:t>
      </w:r>
      <w:proofErr w:type="gramStart"/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которой</w:t>
      </w:r>
      <w:proofErr w:type="gramEnd"/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педагог обсуждает с обучаемыми телевизионные дебаты, и формирует определенное мнение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П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редставляющая собой особую форму дискуссии, которая проводится по определенным правилам, где, как правило, сталкиваются две противоположные позиции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В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которой</w:t>
      </w:r>
      <w:proofErr w:type="gramEnd"/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педагог позволяет обучаемым во время объяснения нового материала вступать с ним в дебаты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 xml:space="preserve">10. </w:t>
      </w:r>
      <w:proofErr w:type="spellStart"/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>Саморазвивающее</w:t>
      </w:r>
      <w:proofErr w:type="spellEnd"/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 xml:space="preserve"> обучение (</w:t>
      </w:r>
      <w:proofErr w:type="spellStart"/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>Г.К.Селевко</w:t>
      </w:r>
      <w:proofErr w:type="spellEnd"/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>) включает три взаимосвязанные, взаимопроникающие подсистемы: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247F2E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Теория, Методика, Рефлексия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Теория, Практика, Методика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Default="00DC5F97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Теория, Практика, Рефлексия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1D03A6" w:rsidRPr="00247F2E" w:rsidRDefault="001D03A6" w:rsidP="001D03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1D03A6" w:rsidRDefault="001D03A6" w:rsidP="009614B1">
      <w:pPr>
        <w:shd w:val="clear" w:color="auto" w:fill="FFFFFF" w:themeFill="background1"/>
        <w:rPr>
          <w:rFonts w:ascii="Arial" w:eastAsia="Times New Roman" w:hAnsi="Arial" w:cs="Arial"/>
          <w:lang w:eastAsia="ru-RU"/>
        </w:rPr>
      </w:pPr>
    </w:p>
    <w:p w:rsidR="007E01CE" w:rsidRPr="00EE347F" w:rsidRDefault="007E01CE" w:rsidP="009614B1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9614B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9614B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9614B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9614B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9614B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9614B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9614B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9614B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614B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614B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614B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614B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614B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614B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614B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614B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614B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614B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B40D5B" w:rsidRPr="00EE347F" w:rsidRDefault="00320C50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9614B1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lastRenderedPageBreak/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1D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03A6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634D7"/>
    <w:rsid w:val="00273A99"/>
    <w:rsid w:val="00274B40"/>
    <w:rsid w:val="0027568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1743A"/>
    <w:rsid w:val="00627403"/>
    <w:rsid w:val="00632FE8"/>
    <w:rsid w:val="006345C5"/>
    <w:rsid w:val="006347C0"/>
    <w:rsid w:val="00635D77"/>
    <w:rsid w:val="00637BE0"/>
    <w:rsid w:val="00641559"/>
    <w:rsid w:val="00647D55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14B1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E1BFD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612DC"/>
    <w:rsid w:val="00B65E21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48B5-3591-417E-A504-F6A6397E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377</cp:revision>
  <dcterms:created xsi:type="dcterms:W3CDTF">2016-01-15T15:44:00Z</dcterms:created>
  <dcterms:modified xsi:type="dcterms:W3CDTF">2023-08-28T11:28:00Z</dcterms:modified>
</cp:coreProperties>
</file>