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05515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04900" cy="9829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10" cy="9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E05515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(РОСКОМНАДЗОР, г. Москва)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E05515">
        <w:rPr>
          <w:rFonts w:cstheme="minorHAnsi"/>
          <w:sz w:val="20"/>
          <w:szCs w:val="20"/>
        </w:rPr>
        <w:t>4205277233 ОГРН 1134205025349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126960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05515">
        <w:rPr>
          <w:rFonts w:cstheme="minorHAnsi"/>
          <w:sz w:val="20"/>
          <w:szCs w:val="20"/>
        </w:rPr>
        <w:t>ТЛФ</w:t>
      </w:r>
      <w:r w:rsidRPr="00126960">
        <w:rPr>
          <w:rFonts w:cstheme="minorHAnsi"/>
          <w:sz w:val="20"/>
          <w:szCs w:val="20"/>
          <w:lang w:val="en-US"/>
        </w:rPr>
        <w:t>. 8-923-606-29-50</w:t>
      </w:r>
    </w:p>
    <w:p w:rsidR="00EE347F" w:rsidRPr="00126960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05515">
        <w:rPr>
          <w:rFonts w:eastAsia="Batang" w:cstheme="minorHAnsi"/>
          <w:sz w:val="20"/>
          <w:szCs w:val="20"/>
        </w:rPr>
        <w:t>Е</w:t>
      </w:r>
      <w:r w:rsidRPr="00126960">
        <w:rPr>
          <w:rFonts w:eastAsia="Batang" w:cstheme="minorHAnsi"/>
          <w:sz w:val="20"/>
          <w:szCs w:val="20"/>
          <w:lang w:val="en-US"/>
        </w:rPr>
        <w:t xml:space="preserve"> -</w:t>
      </w:r>
      <w:r w:rsidRPr="00E05515">
        <w:rPr>
          <w:rFonts w:eastAsia="Batang" w:cstheme="minorHAnsi"/>
          <w:sz w:val="20"/>
          <w:szCs w:val="20"/>
          <w:lang w:val="en-US"/>
        </w:rPr>
        <w:t>mail</w:t>
      </w:r>
      <w:r w:rsidRPr="00126960">
        <w:rPr>
          <w:rFonts w:eastAsia="Batang" w:cstheme="minorHAnsi"/>
          <w:sz w:val="20"/>
          <w:szCs w:val="20"/>
          <w:lang w:val="en-US"/>
        </w:rPr>
        <w:t xml:space="preserve">: </w:t>
      </w:r>
      <w:r w:rsidR="00000BD7">
        <w:fldChar w:fldCharType="begin"/>
      </w:r>
      <w:r w:rsidR="00000BD7" w:rsidRPr="00126960">
        <w:rPr>
          <w:lang w:val="en-US"/>
        </w:rPr>
        <w:instrText>HYPERLINK "mailto:metodmagistr@mail.ru"</w:instrText>
      </w:r>
      <w:r w:rsidR="00000BD7">
        <w:fldChar w:fldCharType="separate"/>
      </w:r>
      <w:r w:rsidRPr="00E05515">
        <w:rPr>
          <w:rStyle w:val="a6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126960">
        <w:rPr>
          <w:rStyle w:val="a6"/>
          <w:rFonts w:cstheme="minorHAnsi"/>
          <w:sz w:val="20"/>
          <w:szCs w:val="20"/>
          <w:shd w:val="clear" w:color="auto" w:fill="FFFFFF"/>
          <w:lang w:val="en-US"/>
        </w:rPr>
        <w:t>@</w:t>
      </w:r>
      <w:r w:rsidRPr="00E05515">
        <w:rPr>
          <w:rStyle w:val="a6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126960">
        <w:rPr>
          <w:rStyle w:val="a6"/>
          <w:rFonts w:cstheme="minorHAnsi"/>
          <w:sz w:val="20"/>
          <w:szCs w:val="20"/>
          <w:shd w:val="clear" w:color="auto" w:fill="FFFFFF"/>
          <w:lang w:val="en-US"/>
        </w:rPr>
        <w:t>.</w:t>
      </w:r>
      <w:r w:rsidRPr="00E05515">
        <w:rPr>
          <w:rStyle w:val="a6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000BD7">
        <w:fldChar w:fldCharType="end"/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E05515">
        <w:rPr>
          <w:rFonts w:cstheme="minorHAnsi"/>
          <w:sz w:val="20"/>
          <w:szCs w:val="20"/>
          <w:shd w:val="clear" w:color="auto" w:fill="FFFFFF"/>
        </w:rPr>
        <w:t>Е -mail: </w:t>
      </w:r>
      <w:hyperlink r:id="rId9" w:history="1">
        <w:r w:rsidRPr="00E05515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E0551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E05515">
        <w:rPr>
          <w:rFonts w:cstheme="minorHAnsi"/>
          <w:sz w:val="20"/>
          <w:szCs w:val="20"/>
          <w:shd w:val="clear" w:color="auto" w:fill="FFFFFF"/>
        </w:rPr>
        <w:t>-mail: </w:t>
      </w:r>
      <w:hyperlink r:id="rId10" w:history="1">
        <w:r w:rsidRPr="00E05515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E05515">
        <w:rPr>
          <w:rFonts w:asciiTheme="majorHAnsi" w:hAnsiTheme="majorHAnsi"/>
          <w:b/>
          <w:sz w:val="24"/>
          <w:szCs w:val="24"/>
        </w:rPr>
        <w:t>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</w:t>
      </w:r>
      <w:r w:rsidR="00E05515">
        <w:rPr>
          <w:rFonts w:asciiTheme="majorHAnsi" w:hAnsiTheme="majorHAnsi"/>
          <w:b/>
          <w:sz w:val="24"/>
          <w:szCs w:val="24"/>
        </w:rPr>
        <w:t>:</w:t>
      </w:r>
    </w:p>
    <w:p w:rsidR="00071218" w:rsidRPr="00EE347F" w:rsidRDefault="0054476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F27E6" w:rsidRPr="004F27E6">
        <w:rPr>
          <w:rFonts w:asciiTheme="majorHAnsi" w:hAnsiTheme="majorHAnsi"/>
          <w:b/>
          <w:sz w:val="24"/>
          <w:szCs w:val="24"/>
        </w:rPr>
        <w:t>Профессиональное тестирование. Педагог - библиотекарь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05515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05515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1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2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3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E05515" w:rsidRDefault="00E05515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F27E6" w:rsidRPr="004F27E6">
              <w:rPr>
                <w:rFonts w:asciiTheme="majorHAnsi" w:hAnsiTheme="majorHAnsi"/>
                <w:color w:val="000000" w:themeColor="text1"/>
              </w:rPr>
              <w:t>Профессиональное тестирование. Педагог - библиотекарь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D0B42" w:rsidRDefault="000D0B42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2C542C" w:rsidRPr="004F27E6" w:rsidRDefault="004F27E6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F27E6">
        <w:rPr>
          <w:rFonts w:asciiTheme="majorHAnsi" w:hAnsiTheme="majorHAnsi" w:cstheme="minorHAnsi"/>
          <w:b/>
          <w:sz w:val="20"/>
          <w:szCs w:val="20"/>
        </w:rPr>
        <w:t xml:space="preserve">1. </w:t>
      </w:r>
      <w:r w:rsidRPr="004F27E6">
        <w:rPr>
          <w:rFonts w:asciiTheme="majorHAnsi" w:hAnsiTheme="majorHAnsi" w:cs="Arial"/>
          <w:b/>
          <w:sz w:val="20"/>
          <w:szCs w:val="20"/>
          <w:shd w:val="clear" w:color="auto" w:fill="FFFFFF"/>
        </w:rPr>
        <w:t>Анализ работы библиотеки может быть:</w:t>
      </w:r>
      <w:r w:rsidRPr="004F27E6">
        <w:rPr>
          <w:rFonts w:asciiTheme="majorHAnsi" w:hAnsiTheme="majorHAnsi" w:cs="Arial"/>
          <w:b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1) количественный;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2) качественный;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3) всесторонний.</w:t>
      </w:r>
    </w:p>
    <w:p w:rsidR="004F27E6" w:rsidRPr="004F27E6" w:rsidRDefault="004F27E6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F27E6">
        <w:rPr>
          <w:rFonts w:asciiTheme="majorHAnsi" w:hAnsiTheme="majorHAnsi" w:cs="Arial"/>
          <w:b/>
          <w:sz w:val="20"/>
          <w:szCs w:val="20"/>
          <w:shd w:val="clear" w:color="auto" w:fill="FFFFFF"/>
        </w:rPr>
        <w:t>2.</w:t>
      </w:r>
      <w:r w:rsidRPr="004F27E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4F27E6">
        <w:rPr>
          <w:rFonts w:asciiTheme="majorHAnsi" w:hAnsiTheme="majorHAnsi" w:cs="Arial"/>
          <w:b/>
          <w:sz w:val="20"/>
          <w:szCs w:val="20"/>
          <w:shd w:val="clear" w:color="auto" w:fill="FFFFFF"/>
        </w:rPr>
        <w:t>Акты о выбытии утерянных изданий оформляется в «Книге учета библиотечного фонда»: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1) в первой части;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2) во второй части;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3) в третьей части.</w:t>
      </w:r>
    </w:p>
    <w:p w:rsidR="004F27E6" w:rsidRPr="004F27E6" w:rsidRDefault="004F27E6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F27E6">
        <w:rPr>
          <w:rFonts w:asciiTheme="majorHAnsi" w:hAnsiTheme="majorHAnsi" w:cs="Arial"/>
          <w:b/>
          <w:sz w:val="20"/>
          <w:szCs w:val="20"/>
          <w:shd w:val="clear" w:color="auto" w:fill="FFFFFF"/>
        </w:rPr>
        <w:t>3. Библиографическое описание издания четырех авторов производится:</w:t>
      </w:r>
      <w:r w:rsidRPr="004F27E6">
        <w:rPr>
          <w:rFonts w:asciiTheme="majorHAnsi" w:hAnsiTheme="majorHAnsi" w:cs="Arial"/>
          <w:b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1) под заглавием;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2) под фамилией первого автора;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3) под фамилией любого из авторов.</w:t>
      </w:r>
    </w:p>
    <w:p w:rsidR="004F27E6" w:rsidRPr="004F27E6" w:rsidRDefault="004F27E6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F27E6">
        <w:rPr>
          <w:rFonts w:asciiTheme="majorHAnsi" w:hAnsiTheme="majorHAnsi" w:cs="Arial"/>
          <w:b/>
          <w:sz w:val="20"/>
          <w:szCs w:val="20"/>
          <w:shd w:val="clear" w:color="auto" w:fill="FFFFFF"/>
        </w:rPr>
        <w:t>4. Библиотечный абонемент - это:</w:t>
      </w:r>
      <w:r w:rsidRPr="004F27E6">
        <w:rPr>
          <w:rFonts w:asciiTheme="majorHAnsi" w:hAnsiTheme="majorHAnsi" w:cs="Arial"/>
          <w:b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1) форма библиотечного обслуживания;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2) документ;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3) библиотечная система.</w:t>
      </w:r>
    </w:p>
    <w:p w:rsidR="004F27E6" w:rsidRPr="004F27E6" w:rsidRDefault="004F27E6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F27E6">
        <w:rPr>
          <w:rFonts w:asciiTheme="majorHAnsi" w:hAnsiTheme="majorHAnsi" w:cs="Arial"/>
          <w:b/>
          <w:sz w:val="20"/>
          <w:szCs w:val="20"/>
          <w:shd w:val="clear" w:color="auto" w:fill="FFFFFF"/>
        </w:rPr>
        <w:t>5. Библиография – это:</w:t>
      </w:r>
      <w:r w:rsidRPr="004F27E6">
        <w:rPr>
          <w:rFonts w:asciiTheme="majorHAnsi" w:hAnsiTheme="majorHAnsi" w:cs="Arial"/>
          <w:b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1) научная дисциплина;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2) часть справочного аппарата издания;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3) список документов.</w:t>
      </w:r>
    </w:p>
    <w:p w:rsidR="004F27E6" w:rsidRPr="004F27E6" w:rsidRDefault="004F27E6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F27E6">
        <w:rPr>
          <w:rFonts w:asciiTheme="majorHAnsi" w:hAnsiTheme="majorHAnsi" w:cs="Arial"/>
          <w:b/>
          <w:sz w:val="20"/>
          <w:szCs w:val="20"/>
          <w:shd w:val="clear" w:color="auto" w:fill="FFFFFF"/>
        </w:rPr>
        <w:t>6. Библиотечное дело – это:</w:t>
      </w:r>
      <w:r w:rsidRPr="004F27E6">
        <w:rPr>
          <w:rFonts w:asciiTheme="majorHAnsi" w:hAnsiTheme="majorHAnsi" w:cs="Arial"/>
          <w:b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1) область деятельности по организации библиотечного обслуживания;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lastRenderedPageBreak/>
        <w:t>2) работа библиотеки;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3) научная дисциплина.</w:t>
      </w:r>
    </w:p>
    <w:p w:rsidR="004F27E6" w:rsidRPr="004F27E6" w:rsidRDefault="004F27E6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F27E6">
        <w:rPr>
          <w:rFonts w:asciiTheme="majorHAnsi" w:hAnsiTheme="majorHAnsi" w:cs="Arial"/>
          <w:b/>
          <w:sz w:val="20"/>
          <w:szCs w:val="20"/>
          <w:shd w:val="clear" w:color="auto" w:fill="FFFFFF"/>
        </w:rPr>
        <w:t>7. Инвентарный номер присваивается:</w:t>
      </w:r>
      <w:r w:rsidRPr="004F27E6">
        <w:rPr>
          <w:rFonts w:asciiTheme="majorHAnsi" w:hAnsiTheme="majorHAnsi" w:cs="Arial"/>
          <w:b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1) каждому поступающему изданию;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2) изданиям более 48 стр.;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3) всем изданиям кроме газет, журналов, брошюр объемом менее 48 стр..</w:t>
      </w:r>
    </w:p>
    <w:p w:rsidR="004F27E6" w:rsidRPr="004F27E6" w:rsidRDefault="004F27E6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F27E6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8. </w:t>
      </w:r>
      <w:proofErr w:type="spellStart"/>
      <w:r w:rsidRPr="004F27E6">
        <w:rPr>
          <w:rFonts w:asciiTheme="majorHAnsi" w:hAnsiTheme="majorHAnsi" w:cs="Arial"/>
          <w:b/>
          <w:sz w:val="20"/>
          <w:szCs w:val="20"/>
          <w:shd w:val="clear" w:color="auto" w:fill="FFFFFF"/>
        </w:rPr>
        <w:t>Книгообеспеченность</w:t>
      </w:r>
      <w:proofErr w:type="spellEnd"/>
      <w:r w:rsidRPr="004F27E6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это:</w:t>
      </w:r>
      <w:r w:rsidRPr="004F27E6">
        <w:rPr>
          <w:rFonts w:asciiTheme="majorHAnsi" w:hAnsiTheme="majorHAnsi" w:cs="Arial"/>
          <w:b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1) весь книжный фонд библиотеки;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2) фонд библиотеки и фонд учебников;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3) среднее количество книг, </w:t>
      </w:r>
      <w:proofErr w:type="gramStart"/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приходящихся</w:t>
      </w:r>
      <w:proofErr w:type="gramEnd"/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но одного зарегистрированного читателя.</w:t>
      </w:r>
    </w:p>
    <w:p w:rsidR="004F27E6" w:rsidRPr="004F27E6" w:rsidRDefault="004F27E6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F27E6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9. </w:t>
      </w:r>
      <w:proofErr w:type="spellStart"/>
      <w:r w:rsidRPr="004F27E6">
        <w:rPr>
          <w:rFonts w:asciiTheme="majorHAnsi" w:hAnsiTheme="majorHAnsi" w:cs="Arial"/>
          <w:b/>
          <w:sz w:val="20"/>
          <w:szCs w:val="20"/>
          <w:shd w:val="clear" w:color="auto" w:fill="FFFFFF"/>
        </w:rPr>
        <w:t>Книгообеспеченность</w:t>
      </w:r>
      <w:proofErr w:type="spellEnd"/>
      <w:r w:rsidRPr="004F27E6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показывает:</w:t>
      </w:r>
      <w:r w:rsidRPr="004F27E6">
        <w:rPr>
          <w:rFonts w:asciiTheme="majorHAnsi" w:hAnsiTheme="majorHAnsi" w:cs="Arial"/>
          <w:b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1) величину книжного фонда к числу читателей (т. е. достаточность);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2) обращаемость;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3) читаемость.</w:t>
      </w:r>
    </w:p>
    <w:p w:rsidR="004F27E6" w:rsidRPr="004F27E6" w:rsidRDefault="004F27E6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 w:rsidRPr="004F27E6">
        <w:rPr>
          <w:rFonts w:asciiTheme="majorHAnsi" w:hAnsiTheme="majorHAnsi" w:cs="Arial"/>
          <w:b/>
          <w:sz w:val="20"/>
          <w:szCs w:val="20"/>
          <w:shd w:val="clear" w:color="auto" w:fill="FFFFFF"/>
        </w:rPr>
        <w:t>10. Ядро фонда библиотеки должно содержать не менее:</w:t>
      </w:r>
      <w:r w:rsidRPr="004F27E6">
        <w:rPr>
          <w:rFonts w:asciiTheme="majorHAnsi" w:hAnsiTheme="majorHAnsi" w:cs="Arial"/>
          <w:b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1) трех тысяч экземпляров;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2) одной тысячи экземпляров;</w:t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</w:rPr>
        <w:br/>
      </w:r>
      <w:r w:rsidRPr="004F27E6">
        <w:rPr>
          <w:rFonts w:asciiTheme="majorHAnsi" w:hAnsiTheme="majorHAnsi" w:cs="Arial"/>
          <w:sz w:val="20"/>
          <w:szCs w:val="20"/>
          <w:shd w:val="clear" w:color="auto" w:fill="FFFFFF"/>
        </w:rPr>
        <w:t>3) девяти тысяч экземпляров.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</w:tblGrid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7E01CE" w:rsidRPr="002823E7" w:rsidRDefault="007E01CE" w:rsidP="00303B03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B40D5B" w:rsidRPr="00EE347F" w:rsidRDefault="00320C5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303B0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521220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E05515" w:rsidRDefault="00E05515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126960" w:rsidRPr="00EE347F" w:rsidRDefault="0012696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303B03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0BD7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26960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0087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63C05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B75D8"/>
    <w:rsid w:val="002C36F0"/>
    <w:rsid w:val="002C542C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3B03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453AD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115"/>
    <w:rsid w:val="003B0734"/>
    <w:rsid w:val="003C160B"/>
    <w:rsid w:val="003C2A6D"/>
    <w:rsid w:val="003C32E0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17BA0"/>
    <w:rsid w:val="00421060"/>
    <w:rsid w:val="00425540"/>
    <w:rsid w:val="0042555F"/>
    <w:rsid w:val="00436057"/>
    <w:rsid w:val="00440E55"/>
    <w:rsid w:val="00443404"/>
    <w:rsid w:val="00444AEB"/>
    <w:rsid w:val="00450398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4F27E6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07C8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2FB2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288B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86541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C76E5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969A6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146E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05515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09B0-6B9E-4B51-B3FF-65574417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417</cp:revision>
  <dcterms:created xsi:type="dcterms:W3CDTF">2016-01-15T15:44:00Z</dcterms:created>
  <dcterms:modified xsi:type="dcterms:W3CDTF">2023-08-30T15:01:00Z</dcterms:modified>
</cp:coreProperties>
</file>