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D326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9D326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A56DC" w:rsidRPr="002A56DC">
        <w:rPr>
          <w:rFonts w:asciiTheme="majorHAnsi" w:hAnsiTheme="majorHAnsi"/>
          <w:b/>
          <w:sz w:val="24"/>
          <w:szCs w:val="24"/>
        </w:rPr>
        <w:t>ФГОС НОО и уровень начального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D3261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D326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D326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D326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D3261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D326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D326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D3261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D3261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D326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D3261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D326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D326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D326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D326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D326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9D326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9D326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A56DC" w:rsidRPr="002A56DC">
              <w:rPr>
                <w:rFonts w:asciiTheme="majorHAnsi" w:hAnsiTheme="majorHAnsi"/>
                <w:color w:val="000000" w:themeColor="text1"/>
              </w:rPr>
              <w:t>ФГОС НОО и уровень начального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A56DC" w:rsidRPr="004715AE" w:rsidRDefault="002A56DC" w:rsidP="002A56DC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1. Нормативный срок освоения основной образовательной программы начального общего образования составляет...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 года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года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Ч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етыре года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2. В соответствии со Стандартом на ступени начального общего образования осуществляется...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тановление основ гражданской идентичности и мировоззрения обучающихся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крепление физического и духовного здоровья 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обучающихся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 xml:space="preserve">3. Кем, согласно ФГОС, осуществляется итоговая оценка качества освоения </w:t>
      </w:r>
      <w:proofErr w:type="gramStart"/>
      <w:r w:rsidRPr="00BF111C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 w:rsidRPr="00BF111C">
        <w:rPr>
          <w:rFonts w:eastAsia="Times New Roman" w:cstheme="minorHAnsi"/>
          <w:b/>
          <w:color w:val="000000" w:themeColor="text1"/>
          <w:lang w:eastAsia="ru-RU"/>
        </w:rPr>
        <w:t xml:space="preserve"> основной образовательной программы начального общего образования?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Образовательным учреждением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Высшей аттестационной комиссией Минобразования РФ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Родительским комитетом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4. Для чего, согласно ФГОС, используются результаты итоговой оценки освоения основной образовательной программы начального общего образования?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Для оценки профессионального уровня педагогических кадров конкретного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Для принятия решения о переводе 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следующую ступень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Используются в качестве критерия для распределения 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по профильным классам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5. Какая предметная область не относится к обязательным областям, включённым в ФГОС начального общего образования?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Изобразительное искусство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Окружающий мир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История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6. Сколько учебных планов может включать основная образовательная программа начального общего образования?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Строго один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Строго два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Один или несколько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7. Какое понятие является составной частью образовательного процесса и реализуется через такие формы, как экскурсии, кружки, секции, олимпиады и пр.?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Внеплановая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Внеурочная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Самообразование учащихся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8. Что из перечисленного не является обязательным требованием к кадровым условиям реализации основной образовательной программы НОО?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Образовательное учреждение, реализующее программы начального общего образования, должно быть укомплекто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вано квалифицированными кадрами;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Непрерывное профессиональное развитие работников образовательного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учреждения;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Наличие второго высшего образования не менее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</w:t>
      </w:r>
      <w:proofErr w:type="gramEnd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чем у 70% кадрового состава образовательного учреждения.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 xml:space="preserve">9. </w:t>
      </w:r>
      <w:r>
        <w:rPr>
          <w:rFonts w:eastAsia="Times New Roman" w:cstheme="minorHAnsi"/>
          <w:b/>
          <w:color w:val="000000" w:themeColor="text1"/>
          <w:lang w:eastAsia="ru-RU"/>
        </w:rPr>
        <w:t>Выберите верный вариант: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Образовательное учреждение вправе привлекать дополнительные финансовые средства за счет предоставления платных допол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нительных образовательных услуг;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Образовательное учреждение вправе привлекать дополнительные финансовые средства за счет добровольных пожертвований и целевых взносов физ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ических и (или) юридических лиц;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Оба варианта верны.</w:t>
      </w:r>
    </w:p>
    <w:p w:rsidR="002A56D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2A56DC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10. Выберите разделы, из которых должна состоять основная образовательная программа начального общего образования?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Целевой, содержательный и 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Целевой, содержательный и пояснительный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2A56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 и 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B1409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7E01CE" w:rsidRPr="002823E7" w:rsidRDefault="004A1302" w:rsidP="004A1302">
      <w:pPr>
        <w:rPr>
          <w:rFonts w:ascii="Arial" w:eastAsia="Times New Roman" w:hAnsi="Arial" w:cs="Arial"/>
          <w:vanish/>
          <w:lang w:eastAsia="ru-RU"/>
        </w:rPr>
      </w:pPr>
      <w:r w:rsidRPr="00E935D8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9D326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D326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D3261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D3261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D3261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D3261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D326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D3261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D3261" w:rsidP="009D3261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9D326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265A9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261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EB82-4947-4D7F-BDED-76622233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2016-01-15T15:44:00Z</dcterms:created>
  <dcterms:modified xsi:type="dcterms:W3CDTF">2023-03-08T09:52:00Z</dcterms:modified>
</cp:coreProperties>
</file>