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D30611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30611">
        <w:rPr>
          <w:rFonts w:asciiTheme="majorHAnsi" w:hAnsiTheme="majorHAnsi" w:cs="Arial"/>
          <w:b/>
          <w:sz w:val="24"/>
          <w:szCs w:val="24"/>
        </w:rPr>
        <w:t>«Лучшее внеклассное мероприятие»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A4CD2-5D5F-4E5A-A760-A6707E668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2024-02-27T05:08:00Z</dcterms:modified>
</cp:coreProperties>
</file>