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AF419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F419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F419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BE6E91">
        <w:fldChar w:fldCharType="begin"/>
      </w:r>
      <w:r w:rsidR="00BE6E91" w:rsidRPr="00B03829">
        <w:rPr>
          <w:lang w:val="en-US"/>
        </w:rPr>
        <w:instrText>HYPERLINK "mailto:metodmagistr@mail.ru"</w:instrText>
      </w:r>
      <w:r w:rsidR="00BE6E91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AF4192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AF4192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BE6E91">
        <w:fldChar w:fldCharType="end"/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B03829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03829">
        <w:rPr>
          <w:rFonts w:asciiTheme="majorHAnsi" w:hAnsiTheme="majorHAnsi" w:cs="Arial"/>
          <w:b/>
          <w:sz w:val="24"/>
          <w:szCs w:val="24"/>
        </w:rPr>
        <w:t>«Воспитание школьников через систему дополнительного образования. Формирование навыков ЗОЖ на уроке и внеурочное время»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2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144F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5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473CF-3F7F-4A84-9AE6-15186D9CA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928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714</cp:revision>
  <dcterms:created xsi:type="dcterms:W3CDTF">2014-07-03T15:28:00Z</dcterms:created>
  <dcterms:modified xsi:type="dcterms:W3CDTF">2024-02-27T04:56:00Z</dcterms:modified>
</cp:coreProperties>
</file>