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6F6B1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716DCE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16DCE">
        <w:rPr>
          <w:rFonts w:asciiTheme="majorHAnsi" w:hAnsiTheme="majorHAnsi" w:cs="Arial"/>
          <w:b/>
          <w:sz w:val="24"/>
          <w:szCs w:val="24"/>
        </w:rPr>
        <w:t>«Создание единого образовательного пространства системы дошкольного образования»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proofErr w:type="gramStart"/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</w:t>
      </w:r>
      <w:proofErr w:type="gramEnd"/>
      <w:r w:rsidR="00A745FB" w:rsidRPr="0039046B">
        <w:rPr>
          <w:rFonts w:asciiTheme="majorHAnsi" w:hAnsiTheme="majorHAnsi" w:cs="Arial"/>
        </w:rPr>
        <w:t xml:space="preserve">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6F6B1E" w:rsidRDefault="006F6B1E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114A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16DCE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354E2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5507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8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F4D1D-9864-4B64-9ED1-59F4E4231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880</cp:revision>
  <dcterms:created xsi:type="dcterms:W3CDTF">2014-07-03T15:28:00Z</dcterms:created>
  <dcterms:modified xsi:type="dcterms:W3CDTF">2024-02-29T11:59:00Z</dcterms:modified>
</cp:coreProperties>
</file>