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D354E2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354E2">
        <w:rPr>
          <w:rFonts w:asciiTheme="majorHAnsi" w:hAnsiTheme="majorHAnsi" w:cs="Arial"/>
          <w:b/>
          <w:sz w:val="24"/>
          <w:szCs w:val="24"/>
        </w:rPr>
        <w:t>«Сеем разумное, доброе, вечное»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30ED5" w:rsidRDefault="00B3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54E2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7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0269A-B7FA-4B9F-B4FD-3949D6D27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878</cp:revision>
  <dcterms:created xsi:type="dcterms:W3CDTF">2014-07-03T15:28:00Z</dcterms:created>
  <dcterms:modified xsi:type="dcterms:W3CDTF">2024-02-29T11:59:00Z</dcterms:modified>
</cp:coreProperties>
</file>