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1038C9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1038C9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1038C9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1038C9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1038C9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B30ED5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30ED5">
        <w:rPr>
          <w:rFonts w:asciiTheme="majorHAnsi" w:hAnsiTheme="majorHAnsi" w:cs="Arial"/>
          <w:b/>
          <w:sz w:val="24"/>
          <w:szCs w:val="24"/>
        </w:rPr>
        <w:t>«Рабочая программа в контексте ФГОС НОО, ФГОС ООО и ФГОС СОО»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B30ED5" w:rsidRDefault="00B3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038C9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3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430C0-39B6-4BB2-9D75-7C1847717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870</cp:revision>
  <dcterms:created xsi:type="dcterms:W3CDTF">2014-07-03T15:28:00Z</dcterms:created>
  <dcterms:modified xsi:type="dcterms:W3CDTF">2024-02-29T11:57:00Z</dcterms:modified>
</cp:coreProperties>
</file>