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4764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47640A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640A">
        <w:rPr>
          <w:rFonts w:asciiTheme="majorHAnsi" w:hAnsiTheme="majorHAnsi" w:cs="Arial"/>
          <w:b/>
          <w:sz w:val="24"/>
          <w:szCs w:val="24"/>
        </w:rPr>
        <w:t>«Организация учебно-воспитательного процесса в системе дополнительного образования детей»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A3F94-42B6-4E5D-853E-0D2ECBCF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844</cp:revision>
  <dcterms:created xsi:type="dcterms:W3CDTF">2014-07-03T15:28:00Z</dcterms:created>
  <dcterms:modified xsi:type="dcterms:W3CDTF">2024-02-29T11:52:00Z</dcterms:modified>
</cp:coreProperties>
</file>