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676A5E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76A5E">
        <w:rPr>
          <w:rFonts w:asciiTheme="majorHAnsi" w:hAnsiTheme="majorHAnsi" w:cs="Arial"/>
          <w:b/>
          <w:sz w:val="24"/>
          <w:szCs w:val="24"/>
        </w:rPr>
        <w:t>«Организация профессиональной деятельности социального педагога в соответствии с ФГОС ООО и ФГОС СОО»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9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A72C8-A198-4BFD-97E6-B18391A1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842</cp:revision>
  <dcterms:created xsi:type="dcterms:W3CDTF">2014-07-03T15:28:00Z</dcterms:created>
  <dcterms:modified xsi:type="dcterms:W3CDTF">2024-02-29T11:52:00Z</dcterms:modified>
</cp:coreProperties>
</file>