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901507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901507">
        <w:rPr>
          <w:rFonts w:asciiTheme="majorHAnsi" w:hAnsiTheme="majorHAnsi" w:cs="Arial"/>
          <w:b/>
          <w:sz w:val="24"/>
          <w:szCs w:val="24"/>
        </w:rPr>
        <w:t>«Мотивация учебной деятельности по ФГОС»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39046B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39046B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proofErr w:type="gramStart"/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112F0B" w:rsidRDefault="00112F0B" w:rsidP="00112F0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39046B" w:rsidRDefault="00112F0B" w:rsidP="00112F0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39046B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39046B">
              <w:rPr>
                <w:rFonts w:asciiTheme="majorHAnsi" w:hAnsiTheme="majorHAnsi"/>
              </w:rPr>
              <w:t>.К</w:t>
            </w:r>
            <w:proofErr w:type="gramEnd"/>
            <w:r w:rsidRPr="0039046B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272D4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2F0B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6044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AEAA-174B-4ACB-9CB5-E03322DB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708</cp:revision>
  <dcterms:created xsi:type="dcterms:W3CDTF">2014-07-03T15:28:00Z</dcterms:created>
  <dcterms:modified xsi:type="dcterms:W3CDTF">2023-03-08T10:20:00Z</dcterms:modified>
</cp:coreProperties>
</file>