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E764D8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E764D8">
        <w:rPr>
          <w:rFonts w:asciiTheme="majorHAnsi" w:hAnsiTheme="majorHAnsi" w:cs="Arial"/>
          <w:b/>
          <w:sz w:val="24"/>
          <w:szCs w:val="24"/>
        </w:rPr>
        <w:t>«Классный час как форма воспитательной работы классного руководителя»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0A55B1" w:rsidRDefault="000A55B1" w:rsidP="000A55B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0A55B1" w:rsidP="000A55B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55B1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2A1F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6044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2692-3A1D-4B44-A949-DDF6F6CD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714</cp:revision>
  <dcterms:created xsi:type="dcterms:W3CDTF">2014-07-03T15:28:00Z</dcterms:created>
  <dcterms:modified xsi:type="dcterms:W3CDTF">2023-03-08T10:16:00Z</dcterms:modified>
</cp:coreProperties>
</file>