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F65D3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5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F65D3" w:rsidRPr="00A03677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F65D3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8228D7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228D7">
        <w:rPr>
          <w:rFonts w:asciiTheme="majorHAnsi" w:hAnsiTheme="majorHAnsi" w:cs="Arial"/>
          <w:b/>
          <w:sz w:val="24"/>
          <w:szCs w:val="24"/>
        </w:rPr>
        <w:t>«Экологическое воспитание и просвещение детей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BF65D3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BF65D3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BF65D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F65D3" w:rsidRDefault="00BF65D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F65D3" w:rsidRDefault="00BF65D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3289B" w:rsidRPr="00C165FE" w:rsidRDefault="0003289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BF65D3" w:rsidRDefault="00BF65D3" w:rsidP="00B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30579"/>
    <w:multiLevelType w:val="hybridMultilevel"/>
    <w:tmpl w:val="2242A5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289B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50E2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5F22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28D7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00EE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4C76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5395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65D3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3EDD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AE9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D2E1F-E092-4520-A51E-39E70ABE1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726</cp:revision>
  <dcterms:created xsi:type="dcterms:W3CDTF">2014-07-03T15:28:00Z</dcterms:created>
  <dcterms:modified xsi:type="dcterms:W3CDTF">2024-02-13T08:59:00Z</dcterms:modified>
</cp:coreProperties>
</file>