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044F9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044F9" w:rsidRPr="00A03677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044F9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483464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83464">
        <w:rPr>
          <w:rFonts w:asciiTheme="majorHAnsi" w:hAnsiTheme="majorHAnsi" w:cs="Arial"/>
          <w:b/>
          <w:sz w:val="24"/>
          <w:szCs w:val="24"/>
        </w:rPr>
        <w:t>«Развитие творческих способностей дошкольников в условиях реализации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044F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8044F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044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044F9" w:rsidRDefault="008044F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D189F" w:rsidRPr="00C165FE" w:rsidRDefault="008D189F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044F9" w:rsidRDefault="008044F9" w:rsidP="00804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097DC1"/>
    <w:multiLevelType w:val="hybridMultilevel"/>
    <w:tmpl w:val="4AEA7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4771A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053EC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3464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44F9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189F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55C6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6E9D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732F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6AE7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508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3F6A2-F031-4C58-9C47-81EC60A3C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2024-02-13T08:57:00Z</dcterms:modified>
</cp:coreProperties>
</file>