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96F8E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96F8E" w:rsidRPr="00A03677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96F8E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70DF9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70DF9">
        <w:rPr>
          <w:rFonts w:asciiTheme="majorHAnsi" w:hAnsiTheme="majorHAnsi" w:cs="Arial"/>
          <w:b/>
          <w:sz w:val="24"/>
          <w:szCs w:val="24"/>
        </w:rPr>
        <w:t>«Передовой педагогический опыт воспитателя»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D96F8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D96F8E">
      <w:pPr>
        <w:spacing w:before="240"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D96F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96F8E" w:rsidRDefault="00D96F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96F8E" w:rsidRDefault="00D96F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84425" w:rsidRPr="00C165FE" w:rsidRDefault="0008442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D96F8E" w:rsidRDefault="00D96F8E" w:rsidP="00D96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2760FA"/>
    <w:multiLevelType w:val="hybridMultilevel"/>
    <w:tmpl w:val="53E84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4425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5E98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96F8E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4215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F930A-7C2F-4028-B1C9-DBD29C8D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2024-02-13T08:56:00Z</dcterms:modified>
</cp:coreProperties>
</file>