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C104C0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104C0">
        <w:rPr>
          <w:rFonts w:asciiTheme="majorHAnsi" w:hAnsiTheme="majorHAnsi" w:cs="Arial"/>
          <w:b/>
          <w:sz w:val="24"/>
          <w:szCs w:val="24"/>
        </w:rPr>
        <w:t>«Учебная программа педагога в соответствии с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B558C" w:rsidRDefault="008B558C" w:rsidP="008B558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8B558C" w:rsidP="008B558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B558C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904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7F25-BBF5-42FC-ABA1-353B94C0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2023-03-06T06:18:00Z</dcterms:modified>
</cp:coreProperties>
</file>