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28388F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8388F">
        <w:rPr>
          <w:rFonts w:asciiTheme="majorHAnsi" w:hAnsiTheme="majorHAnsi" w:cs="Arial"/>
          <w:b/>
          <w:sz w:val="24"/>
          <w:szCs w:val="24"/>
        </w:rPr>
        <w:t>«Сенсорное развитие детей дошкольного возраста»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270CF6" w:rsidRDefault="00270CF6" w:rsidP="00270CF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270CF6" w:rsidP="00270CF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0CF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6C1D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1AD2-E92B-430C-BA5B-48DB6AA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679</cp:revision>
  <dcterms:created xsi:type="dcterms:W3CDTF">2014-07-03T15:28:00Z</dcterms:created>
  <dcterms:modified xsi:type="dcterms:W3CDTF">2023-03-06T06:17:00Z</dcterms:modified>
</cp:coreProperties>
</file>