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8B56F6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B56F6">
        <w:rPr>
          <w:rFonts w:asciiTheme="majorHAnsi" w:hAnsiTheme="majorHAnsi" w:cs="Arial"/>
          <w:b/>
          <w:sz w:val="24"/>
          <w:szCs w:val="24"/>
        </w:rPr>
        <w:t>«Патриотический конку</w:t>
      </w:r>
      <w:r>
        <w:rPr>
          <w:rFonts w:asciiTheme="majorHAnsi" w:hAnsiTheme="majorHAnsi" w:cs="Arial"/>
          <w:b/>
          <w:sz w:val="24"/>
          <w:szCs w:val="24"/>
        </w:rPr>
        <w:t>рс к 9 мая «Окно Победы – 2023»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643DB" w:rsidRDefault="00F643DB" w:rsidP="00F643D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F643DB" w:rsidP="00F643D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C8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643D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988F-F630-49AC-B722-717A7FFF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699</cp:revision>
  <dcterms:created xsi:type="dcterms:W3CDTF">2014-07-03T15:28:00Z</dcterms:created>
  <dcterms:modified xsi:type="dcterms:W3CDTF">2023-03-06T06:12:00Z</dcterms:modified>
</cp:coreProperties>
</file>