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A40FD2">
        <w:fldChar w:fldCharType="begin"/>
      </w:r>
      <w:r w:rsidR="00A40FD2" w:rsidRPr="008108DF">
        <w:rPr>
          <w:lang w:val="en-US"/>
        </w:rPr>
        <w:instrText>HYPERLINK "mailto:metodmagistr@mail.ru"</w:instrText>
      </w:r>
      <w:r w:rsidR="00A40FD2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A40FD2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90AFB" w:rsidRPr="00190AFB">
        <w:rPr>
          <w:rFonts w:asciiTheme="minorHAnsi" w:hAnsiTheme="minorHAnsi" w:cstheme="minorHAnsi"/>
          <w:b/>
          <w:sz w:val="24"/>
          <w:szCs w:val="24"/>
        </w:rPr>
        <w:t>Дополнительное образование - образовательные технологии и перспективы развития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8108DF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108DF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0FD2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E42E-3172-44D1-9321-89EAA10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309</cp:revision>
  <dcterms:created xsi:type="dcterms:W3CDTF">2017-07-17T02:39:00Z</dcterms:created>
  <dcterms:modified xsi:type="dcterms:W3CDTF">2023-02-28T03:23:00Z</dcterms:modified>
</cp:coreProperties>
</file>