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CA32F7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CA32F7">
        <w:rPr>
          <w:rFonts w:asciiTheme="majorHAnsi" w:hAnsiTheme="majorHAnsi" w:cs="Arial"/>
          <w:b/>
          <w:i/>
          <w:sz w:val="24"/>
          <w:szCs w:val="24"/>
        </w:rPr>
        <w:t>«Цифровые и современные технологии»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25E7A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32F7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49C9-20C9-491D-8559-72F9AB82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2026-07-18T05:23:00Z</dcterms:modified>
</cp:coreProperties>
</file>