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A963B7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963B7">
        <w:rPr>
          <w:rFonts w:asciiTheme="majorHAnsi" w:hAnsiTheme="majorHAnsi" w:cs="Arial"/>
          <w:b/>
          <w:i/>
          <w:sz w:val="24"/>
          <w:szCs w:val="24"/>
        </w:rPr>
        <w:t xml:space="preserve">«Художественно-эстетическое развитие» по ФОП </w:t>
      </w:r>
      <w:proofErr w:type="gramStart"/>
      <w:r w:rsidRPr="00A963B7">
        <w:rPr>
          <w:rFonts w:asciiTheme="majorHAnsi" w:hAnsiTheme="majorHAnsi" w:cs="Arial"/>
          <w:b/>
          <w:i/>
          <w:sz w:val="24"/>
          <w:szCs w:val="24"/>
        </w:rPr>
        <w:t>ДО</w:t>
      </w:r>
      <w:proofErr w:type="gramEnd"/>
      <w:r w:rsidRPr="00A963B7">
        <w:rPr>
          <w:rFonts w:asciiTheme="majorHAnsi" w:hAnsiTheme="majorHAnsi" w:cs="Arial"/>
          <w:b/>
          <w:i/>
          <w:sz w:val="24"/>
          <w:szCs w:val="24"/>
        </w:rPr>
        <w:t>»»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3B7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1F5A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479E-EEBC-4172-865C-4C9CF66BC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2026-07-17T10:56:00Z</dcterms:modified>
</cp:coreProperties>
</file>