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D25DAA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25DAA">
        <w:rPr>
          <w:rFonts w:asciiTheme="majorHAnsi" w:hAnsiTheme="majorHAnsi" w:cs="Arial"/>
          <w:b/>
          <w:i/>
          <w:sz w:val="24"/>
          <w:szCs w:val="24"/>
        </w:rPr>
        <w:t>«Лесенка успеха. Обобщение опыта работы - 2027»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6606F-4F70-40EE-9D4F-349B4576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2026-07-17T10:43:00Z</dcterms:modified>
</cp:coreProperties>
</file>