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DC642C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DC642C">
        <w:rPr>
          <w:rFonts w:asciiTheme="majorHAnsi" w:hAnsiTheme="majorHAnsi" w:cs="Arial"/>
          <w:b/>
          <w:i/>
          <w:sz w:val="24"/>
          <w:szCs w:val="24"/>
        </w:rPr>
        <w:t>«Мастер-классы и практикумы в ДОО - 2026»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03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42C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099D-A107-4C23-AB43-A6EFB049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2025-08-03T09:07:00Z</dcterms:modified>
</cp:coreProperties>
</file>