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594D9B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594D9B" w:rsidRPr="00A03677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594D9B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E6DB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E6DB2">
        <w:rPr>
          <w:rFonts w:asciiTheme="majorHAnsi" w:hAnsiTheme="majorHAnsi" w:cs="Arial"/>
          <w:b/>
          <w:sz w:val="24"/>
          <w:szCs w:val="24"/>
        </w:rPr>
        <w:t>«Профессиональное самообразование воспитателя»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594D9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594D9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594D9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594D9B" w:rsidRDefault="00594D9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594D9B" w:rsidRDefault="00594D9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D5F2C" w:rsidRPr="00C165FE" w:rsidRDefault="00FD5F2C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594D9B" w:rsidRDefault="00594D9B" w:rsidP="00594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7467"/>
    <w:multiLevelType w:val="hybridMultilevel"/>
    <w:tmpl w:val="EC284A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1410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94D9B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E6DB2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2D4F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3F70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5F2C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E3D9A-52C5-4B8A-A3BC-5B1B7BE97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2024-02-13T08:57:00Z</dcterms:modified>
</cp:coreProperties>
</file>