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011E88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11E88">
        <w:rPr>
          <w:rFonts w:asciiTheme="majorHAnsi" w:hAnsiTheme="majorHAnsi" w:cs="Times New Roman"/>
          <w:b/>
          <w:i/>
          <w:sz w:val="24"/>
          <w:szCs w:val="24"/>
        </w:rPr>
        <w:t>«Мозаика творчества - 2027»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11E88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A7D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39F1-F453-48D6-8667-FB8E1CE7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2026-07-29T13:21:00Z</dcterms:modified>
</cp:coreProperties>
</file>