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F76F2F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F76F2F">
        <w:rPr>
          <w:rFonts w:asciiTheme="majorHAnsi" w:hAnsiTheme="majorHAnsi" w:cs="Times New Roman"/>
          <w:b/>
          <w:i/>
          <w:sz w:val="24"/>
          <w:szCs w:val="24"/>
        </w:rPr>
        <w:t>«Конкурс театрального искусства «Театральное лукошко»»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1D7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76F2F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0F26A-26A6-4D5A-94D1-675E172F5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2026-07-29T12:04:00Z</dcterms:modified>
</cp:coreProperties>
</file>