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DC62CA" w:rsidRDefault="00DC62CA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DC62CA">
        <w:rPr>
          <w:rFonts w:asciiTheme="majorHAnsi" w:hAnsiTheme="majorHAnsi" w:cs="Times New Roman"/>
          <w:b/>
          <w:i/>
          <w:sz w:val="24"/>
          <w:szCs w:val="24"/>
        </w:rPr>
        <w:t xml:space="preserve">«Конкурс основ безопасности жизнедеятельности </w:t>
      </w:r>
    </w:p>
    <w:p w:rsidR="006B28B1" w:rsidRPr="00040176" w:rsidRDefault="00DC62CA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DC62CA">
        <w:rPr>
          <w:rFonts w:asciiTheme="majorHAnsi" w:hAnsiTheme="majorHAnsi" w:cs="Times New Roman"/>
          <w:b/>
          <w:i/>
          <w:sz w:val="24"/>
          <w:szCs w:val="24"/>
        </w:rPr>
        <w:t>«Безопасность - это важно!»»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Актерское мастерство • Компьютерная графика • Кроссворды • Совместные работы педагогов и 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2616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2CA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465D2-2BF4-48D7-AC4C-FF70E454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2026-07-29T11:15:00Z</dcterms:modified>
</cp:coreProperties>
</file>