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176E21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176E21">
        <w:rPr>
          <w:rFonts w:asciiTheme="majorHAnsi" w:hAnsiTheme="majorHAnsi" w:cs="Times New Roman"/>
          <w:b/>
          <w:i/>
          <w:sz w:val="24"/>
          <w:szCs w:val="24"/>
        </w:rPr>
        <w:t>«Конкурс компьютерной графики «Электронная кисточка»»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21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2C5D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E92D5-2A46-46AA-AD3B-3C93F0FA5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2026-07-29T11:03:00Z</dcterms:modified>
</cp:coreProperties>
</file>