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015F7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015F7">
        <w:rPr>
          <w:rFonts w:asciiTheme="majorHAnsi" w:hAnsiTheme="majorHAnsi" w:cs="Arial"/>
          <w:b/>
          <w:sz w:val="24"/>
          <w:szCs w:val="24"/>
        </w:rPr>
        <w:t>«Конкурс компьютерной графики «Мастерская дизайна»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295E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15F7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A2D75-E583-426F-A04D-016D1C82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2024-02-09T04:56:00Z</dcterms:modified>
</cp:coreProperties>
</file>