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3B76F8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B76F8">
        <w:rPr>
          <w:rFonts w:asciiTheme="majorHAnsi" w:hAnsiTheme="majorHAnsi" w:cs="Arial"/>
          <w:b/>
          <w:sz w:val="24"/>
          <w:szCs w:val="24"/>
        </w:rPr>
        <w:t>«Конкурс ко Дню отца «Мой папа – самый лучший!»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B76F8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2590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0D75C-599F-4C9F-9756-E0E4B602B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2024-02-09T04:55:00Z</dcterms:modified>
</cp:coreProperties>
</file>