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6C1716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C1716">
        <w:rPr>
          <w:rFonts w:asciiTheme="majorHAnsi" w:hAnsiTheme="majorHAnsi" w:cstheme="minorHAnsi"/>
          <w:b/>
          <w:i/>
          <w:sz w:val="24"/>
          <w:szCs w:val="24"/>
        </w:rPr>
        <w:t>«Эмоциональный интеллект и психологическая безопасность»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C1716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45A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0B0F-957A-4648-94EE-DD804EBF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2026-08-04T11:22:00Z</dcterms:modified>
</cp:coreProperties>
</file>