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0D7AF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0D7AF8">
        <w:rPr>
          <w:rFonts w:asciiTheme="majorHAnsi" w:hAnsiTheme="majorHAnsi" w:cstheme="minorHAnsi"/>
          <w:b/>
          <w:i/>
          <w:sz w:val="24"/>
          <w:szCs w:val="24"/>
        </w:rPr>
        <w:t>«Социально-педагогическая служба в ОУ - содержание деятельности, основные формы и методы работы социального педагога»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AF8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1F3F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6EAAF-A52C-4964-94DA-974BBF4A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2026-08-04T12:33:00Z</dcterms:modified>
</cp:coreProperties>
</file>