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390C64">
        <w:fldChar w:fldCharType="begin"/>
      </w:r>
      <w:r w:rsidR="00390C64" w:rsidRPr="003507FC">
        <w:rPr>
          <w:lang w:val="en-US"/>
        </w:rPr>
        <w:instrText>HYPERLINK "mailto:metodmagistr@mail.ru"</w:instrText>
      </w:r>
      <w:r w:rsidR="00390C64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390C64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3507FC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3507FC">
        <w:rPr>
          <w:rFonts w:asciiTheme="majorHAnsi" w:hAnsiTheme="majorHAnsi" w:cstheme="minorHAnsi"/>
          <w:b/>
          <w:i/>
          <w:sz w:val="24"/>
          <w:szCs w:val="24"/>
        </w:rPr>
        <w:t>«Игровые технологии и их преимущества в образовательном процессе»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26E23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507FC"/>
    <w:rsid w:val="003628BF"/>
    <w:rsid w:val="00371CF5"/>
    <w:rsid w:val="003736DC"/>
    <w:rsid w:val="00373D17"/>
    <w:rsid w:val="00381646"/>
    <w:rsid w:val="00390C64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776E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B2316-F123-4DB6-9518-7F92935C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2026-08-04T13:37:00Z</dcterms:modified>
</cp:coreProperties>
</file>