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8884" w14:textId="77777777" w:rsidR="0047270A" w:rsidRPr="0047270A" w:rsidRDefault="0047270A" w:rsidP="0047270A">
      <w:pPr>
        <w:pStyle w:val="a3"/>
        <w:jc w:val="center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Роль технологии игровой деятельности в работе с детьми с особыми образовательными потребностями</w:t>
      </w:r>
    </w:p>
    <w:p w14:paraId="0A03206D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sz w:val="28"/>
          <w:szCs w:val="28"/>
        </w:rPr>
        <w:t>В последние десятилетия наблюдается растущий интерес к вопросам инклюзивного образования, особенно в контексте работы с детьми, имеющими особые образовательные потребности (ООП). В этом контексте особое внимание привлекает использование технологий игровой деятельности как эффективного инструмента педагогической практики.</w:t>
      </w:r>
    </w:p>
    <w:p w14:paraId="34FF9B70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Игровая деятельность: теоретический аспект и практическое значение</w:t>
      </w:r>
    </w:p>
    <w:p w14:paraId="4CFAE71C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sz w:val="28"/>
          <w:szCs w:val="28"/>
        </w:rPr>
        <w:t>Игра, как фундаментальный элемент детского развития, играет ключевую роль в формировании физических, когнитивных и социальных навыков. Для детей с ООП игра приобретает особое значение, выступая не только средством адаптации к окружающей среде, но и мощным инструментом для развития коммуникативных и учебных компетенций.</w:t>
      </w:r>
    </w:p>
    <w:p w14:paraId="50810BB1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Технологии игровой деятельности: концептуальные основы и практическое применение</w:t>
      </w:r>
    </w:p>
    <w:p w14:paraId="01AA5C12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sz w:val="28"/>
          <w:szCs w:val="28"/>
        </w:rPr>
        <w:t>Технологии игровой деятельности представляют собой комплекс методических и технических средств, направленных на оптимизацию образовательного процесса для детей с ООП. К ним относятся:</w:t>
      </w:r>
    </w:p>
    <w:p w14:paraId="7F9ADF0C" w14:textId="77777777" w:rsidR="0047270A" w:rsidRPr="0047270A" w:rsidRDefault="0047270A" w:rsidP="0047270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7270A">
        <w:rPr>
          <w:sz w:val="28"/>
          <w:szCs w:val="28"/>
        </w:rPr>
        <w:t>специализированные игровые наборы и конструкторы, разработанные с учётом индивидуальных особенностей детей с ограниченными возможностями здоровья;</w:t>
      </w:r>
    </w:p>
    <w:p w14:paraId="736BDE9F" w14:textId="77777777" w:rsidR="0047270A" w:rsidRPr="0047270A" w:rsidRDefault="0047270A" w:rsidP="0047270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7270A">
        <w:rPr>
          <w:sz w:val="28"/>
          <w:szCs w:val="28"/>
        </w:rPr>
        <w:t>компьютерные игры и приложения, адаптированные под когнитивные и сенсорные потребности данной категории учащихся;</w:t>
      </w:r>
    </w:p>
    <w:p w14:paraId="0C486A88" w14:textId="77777777" w:rsidR="0047270A" w:rsidRPr="0047270A" w:rsidRDefault="0047270A" w:rsidP="0047270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7270A">
        <w:rPr>
          <w:sz w:val="28"/>
          <w:szCs w:val="28"/>
        </w:rPr>
        <w:t>интерактивные доски и планшеты, обеспечивающие интерактивный формат взаимодействия с учебным материалом;</w:t>
      </w:r>
    </w:p>
    <w:p w14:paraId="512BA51E" w14:textId="77777777" w:rsidR="0047270A" w:rsidRPr="0047270A" w:rsidRDefault="0047270A" w:rsidP="0047270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7270A">
        <w:rPr>
          <w:sz w:val="28"/>
          <w:szCs w:val="28"/>
        </w:rPr>
        <w:t>аудиовизуальные средства, такие как видеоматериалы и мультимедийные презентации, способствующие улучшению восприятия и запоминания информации.</w:t>
      </w:r>
    </w:p>
    <w:p w14:paraId="126A5534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Преимущества интеграции игровых технологий в образовательный процесс</w:t>
      </w:r>
    </w:p>
    <w:p w14:paraId="1453758C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sz w:val="28"/>
          <w:szCs w:val="28"/>
        </w:rPr>
        <w:t>Использование игровых технологий в работе с детьми с ООП демонстрирует ряд значимых преимуществ:</w:t>
      </w:r>
    </w:p>
    <w:p w14:paraId="60D1448A" w14:textId="77777777" w:rsidR="0047270A" w:rsidRPr="0047270A" w:rsidRDefault="0047270A" w:rsidP="0047270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Мотивационный аспект.</w:t>
      </w:r>
      <w:r w:rsidRPr="0047270A">
        <w:rPr>
          <w:sz w:val="28"/>
          <w:szCs w:val="28"/>
        </w:rPr>
        <w:t xml:space="preserve"> Игровая форма обучения способствует повышению уровня мотивации и интереса к учебной деятельности, что особенно важно для детей с ООП, часто испытывающих трудности в усвоении материала.</w:t>
      </w:r>
    </w:p>
    <w:p w14:paraId="573F4350" w14:textId="77777777" w:rsidR="0047270A" w:rsidRPr="0047270A" w:rsidRDefault="0047270A" w:rsidP="0047270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lastRenderedPageBreak/>
        <w:t>Развитие когнитивных функций.</w:t>
      </w:r>
      <w:r w:rsidRPr="0047270A">
        <w:rPr>
          <w:sz w:val="28"/>
          <w:szCs w:val="28"/>
        </w:rPr>
        <w:t xml:space="preserve"> Игровые технологии способствуют формированию и развитию таких когнитивных навыков, как внимание, память, логическое мышление и пространственное восприятие.</w:t>
      </w:r>
    </w:p>
    <w:p w14:paraId="31064475" w14:textId="77777777" w:rsidR="0047270A" w:rsidRPr="0047270A" w:rsidRDefault="0047270A" w:rsidP="0047270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Социальная адаптация.</w:t>
      </w:r>
      <w:r w:rsidRPr="0047270A">
        <w:rPr>
          <w:sz w:val="28"/>
          <w:szCs w:val="28"/>
        </w:rPr>
        <w:t xml:space="preserve"> Игры, требующие кооперации и взаимодействия, способствуют развитию коммуникативных навыков, навыков сотрудничества и работы в коллективе.</w:t>
      </w:r>
    </w:p>
    <w:p w14:paraId="587D01A9" w14:textId="77777777" w:rsidR="0047270A" w:rsidRPr="0047270A" w:rsidRDefault="0047270A" w:rsidP="0047270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Психологическая поддержка.</w:t>
      </w:r>
      <w:r w:rsidRPr="0047270A">
        <w:rPr>
          <w:sz w:val="28"/>
          <w:szCs w:val="28"/>
        </w:rPr>
        <w:t xml:space="preserve"> Игровая деятельность позволяет снизить уровень тревожности и стресса, что особенно актуально для детей с ООП в условиях повышенной учебной нагрузки.</w:t>
      </w:r>
    </w:p>
    <w:p w14:paraId="4EB5A355" w14:textId="77777777" w:rsidR="0047270A" w:rsidRPr="0047270A" w:rsidRDefault="0047270A" w:rsidP="0047270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Индивидуализация обучения.</w:t>
      </w:r>
      <w:r w:rsidRPr="0047270A">
        <w:rPr>
          <w:sz w:val="28"/>
          <w:szCs w:val="28"/>
        </w:rPr>
        <w:t xml:space="preserve"> Технологии игровой деятельности предоставляют возможности для персонализации учебного процесса, что позволяет учитывать уникальные потребности и особенности каждого ребёнка.</w:t>
      </w:r>
    </w:p>
    <w:p w14:paraId="2947E625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rStyle w:val="a4"/>
          <w:sz w:val="28"/>
          <w:szCs w:val="28"/>
        </w:rPr>
        <w:t>Заключение</w:t>
      </w:r>
    </w:p>
    <w:p w14:paraId="4654F35B" w14:textId="77777777" w:rsidR="0047270A" w:rsidRPr="0047270A" w:rsidRDefault="0047270A" w:rsidP="0047270A">
      <w:pPr>
        <w:pStyle w:val="a3"/>
        <w:jc w:val="both"/>
        <w:rPr>
          <w:sz w:val="28"/>
          <w:szCs w:val="28"/>
        </w:rPr>
      </w:pPr>
      <w:r w:rsidRPr="0047270A">
        <w:rPr>
          <w:sz w:val="28"/>
          <w:szCs w:val="28"/>
        </w:rPr>
        <w:t>Технологии игровой деятельности представляют собой важный элемент современной инклюзивной педагогики, способствующий созданию адаптивной и эффективной образовательной среды для детей с ООП. Их интеграция в образовательный процесс позволяет не только оптимизировать усвоение учебного материала, но и способствует всестороннему развитию детей, включая когнитивное, социальное и эмоциональное. Однако для достижения максимальной эффективности необходимо учитывать индивидуальные особенности каждого ребёнка и адаптировать игровые технологии в соответствии с его потребностями и возможностями.</w:t>
      </w:r>
    </w:p>
    <w:p w14:paraId="7DCDFEF3" w14:textId="77777777" w:rsidR="005876AE" w:rsidRPr="0047270A" w:rsidRDefault="005876AE" w:rsidP="0047270A">
      <w:pPr>
        <w:jc w:val="both"/>
        <w:rPr>
          <w:sz w:val="28"/>
          <w:szCs w:val="28"/>
        </w:rPr>
      </w:pPr>
    </w:p>
    <w:sectPr w:rsidR="005876AE" w:rsidRPr="00472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31A4F"/>
    <w:multiLevelType w:val="multilevel"/>
    <w:tmpl w:val="EDFE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0462BC"/>
    <w:multiLevelType w:val="multilevel"/>
    <w:tmpl w:val="37DA1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86"/>
    <w:rsid w:val="0047270A"/>
    <w:rsid w:val="005876AE"/>
    <w:rsid w:val="00B9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8DF80-A735-4425-9FDE-D258A3A6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27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9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USER_LENOVO</dc:creator>
  <cp:keywords/>
  <dc:description/>
  <cp:lastModifiedBy>USER_LENOVO</cp:lastModifiedBy>
  <cp:revision>3</cp:revision>
  <dcterms:created xsi:type="dcterms:W3CDTF">2026-09-19T14:17:00Z</dcterms:created>
  <dcterms:modified xsi:type="dcterms:W3CDTF">2026-09-19T14:18:00Z</dcterms:modified>
</cp:coreProperties>
</file>