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1A" w:rsidRDefault="00C0561A" w:rsidP="00F823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F8238B">
        <w:rPr>
          <w:b/>
          <w:bCs/>
          <w:color w:val="000000"/>
          <w:sz w:val="32"/>
          <w:szCs w:val="32"/>
        </w:rPr>
        <w:t>Доклад на тему:</w:t>
      </w:r>
      <w:bookmarkStart w:id="0" w:name="_GoBack"/>
      <w:bookmarkEnd w:id="0"/>
    </w:p>
    <w:p w:rsidR="00F8238B" w:rsidRPr="00F8238B" w:rsidRDefault="00F8238B" w:rsidP="00F823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C0561A" w:rsidRPr="00F8238B" w:rsidRDefault="007435FC" w:rsidP="00F823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8238B">
        <w:rPr>
          <w:sz w:val="28"/>
          <w:szCs w:val="28"/>
        </w:rPr>
        <w:t>«</w:t>
      </w:r>
      <w:hyperlink r:id="rId4" w:history="1">
        <w:r w:rsidR="00C0561A" w:rsidRPr="00F8238B">
          <w:rPr>
            <w:rStyle w:val="a4"/>
            <w:b/>
            <w:color w:val="000000"/>
            <w:sz w:val="28"/>
            <w:szCs w:val="28"/>
            <w:u w:val="none"/>
          </w:rPr>
          <w:t xml:space="preserve">Применение игровых образовательных методик </w:t>
        </w:r>
        <w:r w:rsidR="00F8238B">
          <w:rPr>
            <w:rStyle w:val="a4"/>
            <w:b/>
            <w:color w:val="000000"/>
            <w:sz w:val="28"/>
            <w:szCs w:val="28"/>
            <w:u w:val="none"/>
          </w:rPr>
          <w:t xml:space="preserve">                                      </w:t>
        </w:r>
        <w:r w:rsidR="00C0561A" w:rsidRPr="00F8238B">
          <w:rPr>
            <w:rStyle w:val="a4"/>
            <w:b/>
            <w:color w:val="000000"/>
            <w:sz w:val="28"/>
            <w:szCs w:val="28"/>
            <w:u w:val="none"/>
          </w:rPr>
          <w:t>педагогами дошкольных организаций России</w:t>
        </w:r>
        <w:r w:rsidRPr="00F8238B">
          <w:rPr>
            <w:rStyle w:val="a4"/>
            <w:b/>
            <w:color w:val="000000"/>
            <w:sz w:val="28"/>
            <w:szCs w:val="28"/>
            <w:u w:val="none"/>
          </w:rPr>
          <w:t>»</w:t>
        </w:r>
      </w:hyperlink>
    </w:p>
    <w:p w:rsidR="00C0561A" w:rsidRPr="00F8238B" w:rsidRDefault="00C0561A" w:rsidP="00C056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3959FC" w:rsidRPr="00F8238B" w:rsidRDefault="00C0561A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38B">
        <w:rPr>
          <w:color w:val="000000"/>
          <w:sz w:val="28"/>
          <w:szCs w:val="28"/>
        </w:rPr>
        <w:t xml:space="preserve">В настоящее время в нашей стране происходят существенные изменения в образовании. Целью модернизации дошкольного образования является воспитание успешной личности, самостоятельной, здоровой, активной, умеющей </w:t>
      </w:r>
      <w:proofErr w:type="spellStart"/>
      <w:r w:rsidRPr="00F8238B">
        <w:rPr>
          <w:color w:val="000000"/>
          <w:sz w:val="28"/>
          <w:szCs w:val="28"/>
        </w:rPr>
        <w:t>креативно</w:t>
      </w:r>
      <w:proofErr w:type="spellEnd"/>
      <w:r w:rsidRPr="00F8238B">
        <w:rPr>
          <w:color w:val="000000"/>
          <w:sz w:val="28"/>
          <w:szCs w:val="28"/>
        </w:rPr>
        <w:t xml:space="preserve"> мыслить. Одним из важнейших направлений политики развития ДОУ является формирование новой системы взаимодействия участников образовательного пространства, включающего специалистов ДОУ, родителей и детей. Несомненно, такое направление политики требует существенных изменений в построении образовательного процесса и профессиональной деятельности педагога. Введение в действие с 1 января 2014 г.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F8238B">
        <w:rPr>
          <w:color w:val="000000"/>
          <w:sz w:val="28"/>
          <w:szCs w:val="28"/>
        </w:rPr>
        <w:t>Минобрнауки</w:t>
      </w:r>
      <w:proofErr w:type="spellEnd"/>
      <w:r w:rsidRPr="00F8238B">
        <w:rPr>
          <w:color w:val="000000"/>
          <w:sz w:val="28"/>
          <w:szCs w:val="28"/>
        </w:rPr>
        <w:t xml:space="preserve"> РФ от 17.10.2013 г. №1155, внесло в действующую структуру планирования значительные изменения, а именно 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 Новый документ ставит во главу воспитательно-образовательного процесса индивидуальный подход к ребенку через игру.  Факт повышения роли игры как ведущего вида деятельности дошкольника и отведение ей главенствующего места положителен, так как  в последние годы в связи с социальными изменениями в обществе, информатизацией, а также усиленной подготовкой ребёнка к обучению в школе из мира детства игра уходит. Социальный мир ребёнка становится замкнутым, ограниченным общением с близкими людьми или виртуальным общением. Сегодня дошкольное образование призвано вернуть в детство игру познавательную, исследовательскую, творческую, в которой ребёнок учится общаться, взаимодействовать, с помощью которой он познаёт мир, отношения объектов и людей в этом мире. </w:t>
      </w:r>
      <w:proofErr w:type="gramStart"/>
      <w:r w:rsidRPr="00F8238B">
        <w:rPr>
          <w:color w:val="000000"/>
          <w:sz w:val="28"/>
          <w:szCs w:val="28"/>
        </w:rPr>
        <w:t>Игру</w:t>
      </w:r>
      <w:proofErr w:type="gramEnd"/>
      <w:r w:rsidRPr="00F8238B">
        <w:rPr>
          <w:color w:val="000000"/>
          <w:sz w:val="28"/>
          <w:szCs w:val="28"/>
        </w:rPr>
        <w:t xml:space="preserve"> в которой ребёнок «примеряет» на себя разные роли, в которой развивается его речь, память, внимание, мышление, эмоции, воображение. Таким образом, главная особенность организации образовательной деятельности в ДОУ на современном этапе - это уход от учебной деятельности, повышение статуса игры, как основного вида деятельности детей дошкольного возраста; включение в процесс эффективных форм работы с детьми: ИКТ, проектной деятельности, игровых, проблемно - обучающих ситуаций в рамках интеграции образовательных областей. Поэтому перед воспитателями стоит задача максимально использовать игровые методы и приемы в форме различных педагогических игр. В отличие от игр вообще педагогическая игра обладает существенным признаком — четко поставленной целью обучения и соответствующим ей педагогическим результатом. Итоги игры выступают в двойном плане — как игровой и как учебно-познавательный результат. </w:t>
      </w:r>
    </w:p>
    <w:p w:rsidR="00C0561A" w:rsidRPr="00F8238B" w:rsidRDefault="00C0561A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38B">
        <w:rPr>
          <w:b/>
          <w:bCs/>
          <w:color w:val="000000"/>
          <w:sz w:val="28"/>
          <w:szCs w:val="28"/>
        </w:rPr>
        <w:lastRenderedPageBreak/>
        <w:t>Метод </w:t>
      </w:r>
      <w:r w:rsidRPr="00F8238B">
        <w:rPr>
          <w:color w:val="000000"/>
          <w:sz w:val="28"/>
          <w:szCs w:val="28"/>
        </w:rPr>
        <w:t>– это система последовательных взаимосвязанных способов работы педагога и детей, которые направлены на достижение дидактических задач. Игровым методам в классификации методов отводится значительное место. Они помогают сконцентрировать внимание детей на учебной задаче, которая воспринимается в этом случае как желанная и лично значимая цель, а не как «</w:t>
      </w:r>
      <w:proofErr w:type="spellStart"/>
      <w:r w:rsidRPr="00F8238B">
        <w:rPr>
          <w:color w:val="000000"/>
          <w:sz w:val="28"/>
          <w:szCs w:val="28"/>
        </w:rPr>
        <w:t>обязаловка</w:t>
      </w:r>
      <w:proofErr w:type="spellEnd"/>
      <w:r w:rsidRPr="00F8238B">
        <w:rPr>
          <w:color w:val="000000"/>
          <w:sz w:val="28"/>
          <w:szCs w:val="28"/>
        </w:rPr>
        <w:t>», навязанная ребенку взрослым.</w:t>
      </w:r>
    </w:p>
    <w:p w:rsidR="00F8238B" w:rsidRDefault="00F8238B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0561A" w:rsidRDefault="00C0561A" w:rsidP="00F823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8238B">
        <w:rPr>
          <w:b/>
          <w:color w:val="000000"/>
          <w:sz w:val="28"/>
          <w:szCs w:val="28"/>
        </w:rPr>
        <w:t>Игровые методы:</w:t>
      </w:r>
    </w:p>
    <w:p w:rsidR="00F8238B" w:rsidRPr="00F8238B" w:rsidRDefault="00F8238B" w:rsidP="00F823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0561A" w:rsidRPr="00F8238B" w:rsidRDefault="00C0561A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38B">
        <w:rPr>
          <w:b/>
          <w:bCs/>
          <w:color w:val="000000"/>
          <w:sz w:val="28"/>
          <w:szCs w:val="28"/>
        </w:rPr>
        <w:t>1. Дидактические игры</w:t>
      </w:r>
    </w:p>
    <w:p w:rsidR="00C0561A" w:rsidRPr="00F8238B" w:rsidRDefault="00C0561A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38B">
        <w:rPr>
          <w:color w:val="000000"/>
          <w:sz w:val="28"/>
          <w:szCs w:val="28"/>
        </w:rPr>
        <w:t>Дидактическая игра представляет собой многословное, сложное, педагогическое явление: она является и игровым методом обучения детей дошкольного возраста, и формой обучения детей, и самостоятельной игровой деятельностью, и средством всестороннего воспитания ребенка.</w:t>
      </w:r>
      <w:r w:rsidRPr="00F8238B">
        <w:rPr>
          <w:color w:val="000000"/>
          <w:sz w:val="28"/>
          <w:szCs w:val="28"/>
        </w:rPr>
        <w:br/>
        <w:t>Дидактические игры способствуют</w:t>
      </w:r>
      <w:r w:rsidR="00CF62A9" w:rsidRPr="00F8238B">
        <w:rPr>
          <w:color w:val="000000"/>
          <w:sz w:val="28"/>
          <w:szCs w:val="28"/>
        </w:rPr>
        <w:t xml:space="preserve"> </w:t>
      </w:r>
      <w:r w:rsidRPr="00F8238B">
        <w:rPr>
          <w:color w:val="000000"/>
          <w:sz w:val="28"/>
          <w:szCs w:val="28"/>
        </w:rPr>
        <w:t>развитию познавательных и умственных способностей, развитию речи детей, пополнению и активизации словаря, социально-нравственному развитию ребенка-дошкольника. В такой игре происходит познание взаимоотношений между детьми, взрослыми, объектами живой и неживой природы, в ней ребенок проявляет чуткое отношение к сверстникам, учится быть справедливым, уступать в случае необходимости,  учится сочувствовать и т.д.</w:t>
      </w:r>
    </w:p>
    <w:p w:rsidR="00F8238B" w:rsidRDefault="00F8238B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0561A" w:rsidRPr="00F8238B" w:rsidRDefault="00C0561A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38B">
        <w:rPr>
          <w:b/>
          <w:bCs/>
          <w:color w:val="000000"/>
          <w:sz w:val="28"/>
          <w:szCs w:val="28"/>
        </w:rPr>
        <w:t>2. Сюжетно-ролевые игры</w:t>
      </w:r>
    </w:p>
    <w:p w:rsidR="00C0561A" w:rsidRPr="00F8238B" w:rsidRDefault="00C0561A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38B">
        <w:rPr>
          <w:color w:val="000000"/>
          <w:sz w:val="28"/>
          <w:szCs w:val="28"/>
        </w:rPr>
        <w:t>Сюжетно-ролевые игры являются средством всестороннего развития ребенка. Это игры, которые придумывают сами дети. В играх отражаются знания, впечатления, представления ребенка об окружающем мире, воссоздаются социальные отношения. Для каждой такой игры характерны: тема, игровой замысел, сюжет, содержание и роль.</w:t>
      </w:r>
    </w:p>
    <w:p w:rsidR="00F8238B" w:rsidRDefault="00F8238B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0561A" w:rsidRPr="00F8238B" w:rsidRDefault="00C0561A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38B">
        <w:rPr>
          <w:b/>
          <w:bCs/>
          <w:color w:val="000000"/>
          <w:sz w:val="28"/>
          <w:szCs w:val="28"/>
        </w:rPr>
        <w:t>3. Театрализованные игры</w:t>
      </w:r>
    </w:p>
    <w:p w:rsidR="00C0561A" w:rsidRPr="00F8238B" w:rsidRDefault="00C0561A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38B">
        <w:rPr>
          <w:color w:val="000000"/>
          <w:sz w:val="28"/>
          <w:szCs w:val="28"/>
        </w:rPr>
        <w:t> Театрально-игровая деятельность обогащает детей в целом новыми впечатлениями, знаниями, умениями, развивает интерес к литературе, театру, формирует диалогическую, эмоционально-насыщенную речь, активизирует словарь, способствует нравственно-эстетическому воспитанию каждого ребенка.</w:t>
      </w:r>
    </w:p>
    <w:p w:rsidR="00F8238B" w:rsidRDefault="00F8238B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0561A" w:rsidRPr="00F8238B" w:rsidRDefault="00C0561A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38B">
        <w:rPr>
          <w:b/>
          <w:bCs/>
          <w:color w:val="000000"/>
          <w:sz w:val="28"/>
          <w:szCs w:val="28"/>
        </w:rPr>
        <w:t>4. Народные игры</w:t>
      </w:r>
    </w:p>
    <w:p w:rsidR="00C0561A" w:rsidRPr="00F8238B" w:rsidRDefault="00C0561A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38B">
        <w:rPr>
          <w:color w:val="000000"/>
          <w:sz w:val="28"/>
          <w:szCs w:val="28"/>
        </w:rPr>
        <w:t>Используя в педагогическом процессе народные игры, воспитатели не только реализуют обучающие и развивающие функции игровых технологий, но и различные воспитательные функции: они одновременно приобщают воспитанников к народной культуре. Это важное направление регионального компонента образовательной программы детского сада.</w:t>
      </w:r>
    </w:p>
    <w:p w:rsidR="00F8238B" w:rsidRDefault="00F8238B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8238B" w:rsidRDefault="00F8238B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8238B" w:rsidRDefault="00F8238B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0561A" w:rsidRPr="00F8238B" w:rsidRDefault="00C0561A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38B">
        <w:rPr>
          <w:b/>
          <w:bCs/>
          <w:color w:val="000000"/>
          <w:sz w:val="28"/>
          <w:szCs w:val="28"/>
        </w:rPr>
        <w:lastRenderedPageBreak/>
        <w:t>5. Подвижные игры</w:t>
      </w:r>
    </w:p>
    <w:p w:rsidR="00C0561A" w:rsidRPr="00F8238B" w:rsidRDefault="00C0561A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8238B">
        <w:rPr>
          <w:color w:val="000000"/>
          <w:sz w:val="28"/>
          <w:szCs w:val="28"/>
        </w:rPr>
        <w:t>Подвижные игры с правилами, как и занятия физкультурой, вырабатывают у детей сосредоточенность, внимание при запоминании движений, точность движений и ориентировки в окружающей обстановке, ловкость и скорость движений, умение выполнять движения в одном темпе с коллективом, волевые качества: выдержку, смелость, умение преодолеть трудности, умение не уклоняться от правил, переживать поражение и победу, умение выслушивать замечания и корректировать свои движения.</w:t>
      </w:r>
      <w:proofErr w:type="gramEnd"/>
      <w:r w:rsidRPr="00F8238B">
        <w:rPr>
          <w:color w:val="000000"/>
          <w:sz w:val="28"/>
          <w:szCs w:val="28"/>
        </w:rPr>
        <w:t xml:space="preserve"> Все это дает основание ребенку сопоставлять свои действия с действиями сверстников, в результате чего создаются условия, способствующие становлению начальных форм самооценки и самоконтроля ребёнка</w:t>
      </w:r>
    </w:p>
    <w:p w:rsidR="00F8238B" w:rsidRDefault="00F8238B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0561A" w:rsidRPr="00F8238B" w:rsidRDefault="00C0561A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38B">
        <w:rPr>
          <w:b/>
          <w:bCs/>
          <w:color w:val="000000"/>
          <w:sz w:val="28"/>
          <w:szCs w:val="28"/>
        </w:rPr>
        <w:t>6.Игры-драматизации</w:t>
      </w:r>
    </w:p>
    <w:p w:rsidR="00C0561A" w:rsidRPr="00F8238B" w:rsidRDefault="00C0561A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38B">
        <w:rPr>
          <w:color w:val="000000"/>
          <w:sz w:val="28"/>
          <w:szCs w:val="28"/>
        </w:rPr>
        <w:t>Игра драматизация - это своеобразный и самостоятельно существующий вид игровой деятельности. Она отличается от обычной сюжетно-ролевой деятельности тем, что создаётся по готовому сюжету, взятому из книги. План игры, последовательности действий определены заранее. Такая игра труднее для детей, чем подражание тому, что они видят в жизни: требуется представить образы героев, их поведение, хорошо помнить ход действия, требуется и определенный запас знаний, умений, навыков, поэтому данный вид игровой деятельности приобретает развернутый характер только в старшем дошкольном возрасте. При целенаправленном руководстве воспитателя эти игры имеют большое значение. Они обогащают детей впечатлениями, воспитывают интерес и любовь к литературе, родному слову.</w:t>
      </w:r>
    </w:p>
    <w:p w:rsidR="00F8238B" w:rsidRDefault="00F8238B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0561A" w:rsidRPr="00F8238B" w:rsidRDefault="00C0561A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38B">
        <w:rPr>
          <w:b/>
          <w:bCs/>
          <w:color w:val="000000"/>
          <w:sz w:val="28"/>
          <w:szCs w:val="28"/>
        </w:rPr>
        <w:t>7. Настольно-печатные игры</w:t>
      </w:r>
    </w:p>
    <w:p w:rsidR="00C0561A" w:rsidRPr="00F8238B" w:rsidRDefault="00C0561A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38B">
        <w:rPr>
          <w:color w:val="000000"/>
          <w:sz w:val="28"/>
          <w:szCs w:val="28"/>
        </w:rPr>
        <w:t>Настольно - печатные игры – это  интересное занятие для детей при ознакомлении с окружающим  миром,  миром животных и растений, явлениями живой и неживой природы. Они разнообразны по видам: "лото", "домино", парные картинки".  С помощью настольно-печатных игр можно успешно  развивать речевые навыки, математические способности, логику, внимание, учиться моделировать жизненные схемы и принимать решения, развивать навыки самоконтроля.               </w:t>
      </w:r>
    </w:p>
    <w:p w:rsidR="00F8238B" w:rsidRDefault="00F8238B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C0561A" w:rsidRPr="00F8238B" w:rsidRDefault="00C0561A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38B">
        <w:rPr>
          <w:b/>
          <w:bCs/>
          <w:color w:val="000000"/>
          <w:sz w:val="28"/>
          <w:szCs w:val="28"/>
        </w:rPr>
        <w:t>8. Компьютерные игры и с ТСО</w:t>
      </w:r>
    </w:p>
    <w:p w:rsidR="00C0561A" w:rsidRPr="00F8238B" w:rsidRDefault="00C0561A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38B">
        <w:rPr>
          <w:color w:val="000000"/>
          <w:sz w:val="28"/>
          <w:szCs w:val="28"/>
        </w:rPr>
        <w:t>Технические средства обучения (ТСО) – совокупность технических устройств с дидактическим обеспечением, применяемых в учебно-воспитательном процессе с целью его оптимизации.</w:t>
      </w:r>
    </w:p>
    <w:p w:rsidR="00F8238B" w:rsidRPr="00F8238B" w:rsidRDefault="00F8238B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238B" w:rsidRDefault="00F8238B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238B" w:rsidRDefault="00F8238B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238B" w:rsidRDefault="00F8238B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238B" w:rsidRDefault="00F8238B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238B" w:rsidRDefault="00F8238B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561A" w:rsidRPr="00F8238B" w:rsidRDefault="00C0561A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38B">
        <w:rPr>
          <w:color w:val="000000"/>
          <w:sz w:val="28"/>
          <w:szCs w:val="28"/>
        </w:rPr>
        <w:lastRenderedPageBreak/>
        <w:t xml:space="preserve">В ДОУ используются следующие технические средства (ТСО): ноутбук, музыкальный центр, телевизор, </w:t>
      </w:r>
      <w:proofErr w:type="spellStart"/>
      <w:r w:rsidRPr="00F8238B">
        <w:rPr>
          <w:color w:val="000000"/>
          <w:sz w:val="28"/>
          <w:szCs w:val="28"/>
        </w:rPr>
        <w:t>мультимедийный</w:t>
      </w:r>
      <w:proofErr w:type="spellEnd"/>
      <w:r w:rsidRPr="00F8238B">
        <w:rPr>
          <w:color w:val="000000"/>
          <w:sz w:val="28"/>
          <w:szCs w:val="28"/>
        </w:rPr>
        <w:t xml:space="preserve"> проектор и др.</w:t>
      </w:r>
    </w:p>
    <w:p w:rsidR="00C0561A" w:rsidRPr="00F8238B" w:rsidRDefault="00C0561A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38B">
        <w:rPr>
          <w:color w:val="000000"/>
          <w:sz w:val="28"/>
          <w:szCs w:val="28"/>
        </w:rPr>
        <w:t>Каждый </w:t>
      </w:r>
      <w:r w:rsidRPr="00F8238B">
        <w:rPr>
          <w:bCs/>
          <w:color w:val="000000"/>
          <w:sz w:val="28"/>
          <w:szCs w:val="28"/>
        </w:rPr>
        <w:t>метод состоит из приемов</w:t>
      </w:r>
      <w:r w:rsidRPr="00F8238B">
        <w:rPr>
          <w:color w:val="000000"/>
          <w:sz w:val="28"/>
          <w:szCs w:val="28"/>
        </w:rPr>
        <w:t>, которые являются его элементом, составной частью, отдельным действием в реализации.</w:t>
      </w:r>
    </w:p>
    <w:p w:rsidR="00F8238B" w:rsidRDefault="00F8238B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C0561A" w:rsidRDefault="00C0561A" w:rsidP="00F8238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F8238B">
        <w:rPr>
          <w:bCs/>
          <w:color w:val="000000"/>
          <w:sz w:val="28"/>
          <w:szCs w:val="28"/>
        </w:rPr>
        <w:t>Наиболее часто встречаемые игровые приемы:</w:t>
      </w:r>
    </w:p>
    <w:p w:rsidR="00F8238B" w:rsidRPr="00F8238B" w:rsidRDefault="00F8238B" w:rsidP="00F823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0561A" w:rsidRPr="00F8238B" w:rsidRDefault="00C0561A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38B">
        <w:rPr>
          <w:color w:val="000000"/>
          <w:sz w:val="28"/>
          <w:szCs w:val="28"/>
        </w:rPr>
        <w:t>1. Приход или встреча сказочного героя (Незнайка, Буратино, лесной житель, мультипликационного героя).</w:t>
      </w:r>
    </w:p>
    <w:p w:rsidR="00C0561A" w:rsidRPr="00F8238B" w:rsidRDefault="00C0561A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38B">
        <w:rPr>
          <w:color w:val="000000"/>
          <w:sz w:val="28"/>
          <w:szCs w:val="28"/>
        </w:rPr>
        <w:t>2. Дети отправляются в путешествие, на прогулку, в сказку, в гости и др.</w:t>
      </w:r>
    </w:p>
    <w:p w:rsidR="00C0561A" w:rsidRPr="00F8238B" w:rsidRDefault="00C0561A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38B">
        <w:rPr>
          <w:color w:val="000000"/>
          <w:sz w:val="28"/>
          <w:szCs w:val="28"/>
        </w:rPr>
        <w:t>3. Получение письма с просьбой о помощи, посылки и т. п.</w:t>
      </w:r>
    </w:p>
    <w:p w:rsidR="00C0561A" w:rsidRPr="00F8238B" w:rsidRDefault="00C0561A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38B">
        <w:rPr>
          <w:color w:val="000000"/>
          <w:sz w:val="28"/>
          <w:szCs w:val="28"/>
        </w:rPr>
        <w:t>4. По сюжету сказки (чтение литературного произведения и решение образовательных задач) .</w:t>
      </w:r>
    </w:p>
    <w:p w:rsidR="00C0561A" w:rsidRPr="00F8238B" w:rsidRDefault="00C0561A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38B">
        <w:rPr>
          <w:color w:val="000000"/>
          <w:sz w:val="28"/>
          <w:szCs w:val="28"/>
        </w:rPr>
        <w:t>5. Внесение волшебного предмета (клубочек ниток, ящик, волшебная палочка)</w:t>
      </w:r>
      <w:proofErr w:type="gramStart"/>
      <w:r w:rsidRPr="00F8238B">
        <w:rPr>
          <w:color w:val="000000"/>
          <w:sz w:val="28"/>
          <w:szCs w:val="28"/>
        </w:rPr>
        <w:t xml:space="preserve"> .</w:t>
      </w:r>
      <w:proofErr w:type="gramEnd"/>
    </w:p>
    <w:p w:rsidR="00C0561A" w:rsidRPr="00F8238B" w:rsidRDefault="00C0561A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38B">
        <w:rPr>
          <w:color w:val="000000"/>
          <w:sz w:val="28"/>
          <w:szCs w:val="28"/>
        </w:rPr>
        <w:t>6. Использование загадки, чтение стихотворения, рассказ сказочной истории и др.</w:t>
      </w:r>
    </w:p>
    <w:p w:rsidR="00F8238B" w:rsidRDefault="00F8238B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561A" w:rsidRPr="00F8238B" w:rsidRDefault="00C0561A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38B">
        <w:rPr>
          <w:color w:val="000000"/>
          <w:sz w:val="28"/>
          <w:szCs w:val="28"/>
        </w:rPr>
        <w:t xml:space="preserve">В заключении хотелось бы еще раз подчеркнуть: игра имеет колоссальный развивающий потенциал при условии, если останется самостоятельной деятельностью детей. В игре нет места педагогической директиве, но есть место для партнерства, основанного на глубоком и искреннем уважении к внутреннему миру другого, пусть и маленького, человека, заглянуть в который </w:t>
      </w:r>
      <w:proofErr w:type="gramStart"/>
      <w:r w:rsidRPr="00F8238B">
        <w:rPr>
          <w:color w:val="000000"/>
          <w:sz w:val="28"/>
          <w:szCs w:val="28"/>
        </w:rPr>
        <w:t>нам</w:t>
      </w:r>
      <w:proofErr w:type="gramEnd"/>
      <w:r w:rsidRPr="00F8238B">
        <w:rPr>
          <w:color w:val="000000"/>
          <w:sz w:val="28"/>
          <w:szCs w:val="28"/>
        </w:rPr>
        <w:t xml:space="preserve"> и помогает окошко с волшебным названием «Игра»…</w:t>
      </w:r>
    </w:p>
    <w:p w:rsidR="00C0561A" w:rsidRPr="00F8238B" w:rsidRDefault="00C0561A" w:rsidP="00F82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238B">
        <w:rPr>
          <w:color w:val="000000"/>
          <w:sz w:val="28"/>
          <w:szCs w:val="28"/>
        </w:rPr>
        <w:br/>
      </w:r>
    </w:p>
    <w:p w:rsidR="0080020E" w:rsidRPr="00F8238B" w:rsidRDefault="00F8238B" w:rsidP="00F8238B">
      <w:pPr>
        <w:jc w:val="both"/>
        <w:rPr>
          <w:sz w:val="28"/>
          <w:szCs w:val="28"/>
        </w:rPr>
      </w:pPr>
    </w:p>
    <w:sectPr w:rsidR="0080020E" w:rsidRPr="00F8238B" w:rsidSect="00F3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61A"/>
    <w:rsid w:val="000D0B8C"/>
    <w:rsid w:val="00343874"/>
    <w:rsid w:val="003959FC"/>
    <w:rsid w:val="003C05B5"/>
    <w:rsid w:val="007435FC"/>
    <w:rsid w:val="00A06072"/>
    <w:rsid w:val="00C0561A"/>
    <w:rsid w:val="00CF62A9"/>
    <w:rsid w:val="00F31A8E"/>
    <w:rsid w:val="00F82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56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56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razvitie.ru/servisy/konferencii/index?id=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Админ</cp:lastModifiedBy>
  <cp:revision>8</cp:revision>
  <dcterms:created xsi:type="dcterms:W3CDTF">2018-12-04T09:34:00Z</dcterms:created>
  <dcterms:modified xsi:type="dcterms:W3CDTF">2022-09-27T07:55:00Z</dcterms:modified>
</cp:coreProperties>
</file>