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D6" w:rsidRDefault="006531D6" w:rsidP="006531D6">
      <w:pPr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6531D6">
        <w:rPr>
          <w:rFonts w:ascii="Times New Roman" w:eastAsia="Calibri" w:hAnsi="Times New Roman" w:cs="Times New Roman"/>
          <w:iCs/>
          <w:sz w:val="28"/>
          <w:szCs w:val="28"/>
        </w:rPr>
        <w:t>Акулова М.В.</w:t>
      </w:r>
    </w:p>
    <w:p w:rsidR="006531D6" w:rsidRDefault="006531D6" w:rsidP="006531D6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Влияние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en-US"/>
        </w:rPr>
        <w:t>CrossFit-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тренировок на изменение функциональной работы сердца и риска возникновений сердечных заболеваний.</w:t>
      </w:r>
    </w:p>
    <w:p w:rsidR="006531D6" w:rsidRDefault="006531D6" w:rsidP="006531D6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Кафедра физической культуры</w:t>
      </w:r>
    </w:p>
    <w:p w:rsidR="006531D6" w:rsidRDefault="006531D6" w:rsidP="006531D6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Кемеровского государственного медицинского университета,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г.Кемерово</w:t>
      </w:r>
      <w:proofErr w:type="spellEnd"/>
    </w:p>
    <w:p w:rsidR="006531D6" w:rsidRDefault="006531D6" w:rsidP="006531D6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Научный руководитель- </w:t>
      </w:r>
      <w:r w:rsidRPr="006531D6">
        <w:rPr>
          <w:rFonts w:ascii="Times New Roman" w:eastAsia="Calibri" w:hAnsi="Times New Roman" w:cs="Times New Roman"/>
          <w:i/>
          <w:iCs/>
          <w:sz w:val="28"/>
          <w:szCs w:val="28"/>
        </w:rPr>
        <w:t>Суханов Евгений Леонидович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6531D6" w:rsidRPr="006531D6" w:rsidRDefault="006531D6" w:rsidP="006531D6">
      <w:pPr>
        <w:jc w:val="center"/>
        <w:rPr>
          <w:rFonts w:ascii="Times New Roman" w:eastAsia="Calibri" w:hAnsi="Times New Roman" w:cs="Times New Roman"/>
          <w:iCs/>
          <w:sz w:val="28"/>
          <w:szCs w:val="28"/>
          <w:lang w:val="en-US"/>
        </w:rPr>
      </w:pPr>
      <w:hyperlink r:id="rId4" w:history="1">
        <w:r w:rsidRPr="0031090B">
          <w:rPr>
            <w:rStyle w:val="a4"/>
            <w:rFonts w:ascii="Times New Roman" w:eastAsia="Calibri" w:hAnsi="Times New Roman" w:cs="Times New Roman"/>
            <w:iCs/>
            <w:sz w:val="28"/>
            <w:szCs w:val="28"/>
            <w:lang w:val="en-US"/>
          </w:rPr>
          <w:t>akulova.mariya12@mail.ru</w:t>
        </w:r>
      </w:hyperlink>
      <w:r>
        <w:rPr>
          <w:rFonts w:ascii="Times New Roman" w:eastAsia="Calibri" w:hAnsi="Times New Roman" w:cs="Times New Roman"/>
          <w:iCs/>
          <w:sz w:val="28"/>
          <w:szCs w:val="28"/>
          <w:lang w:val="en-US"/>
        </w:rPr>
        <w:t xml:space="preserve"> 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i/>
          <w:iCs/>
          <w:sz w:val="28"/>
          <w:szCs w:val="28"/>
        </w:rPr>
        <w:t>Резюме: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Выявлено, что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</w:t>
      </w:r>
      <w:r w:rsidRPr="006531D6">
        <w:rPr>
          <w:rFonts w:ascii="Times New Roman" w:eastAsia="Calibri" w:hAnsi="Times New Roman" w:cs="Times New Roman"/>
          <w:sz w:val="28"/>
          <w:szCs w:val="28"/>
        </w:rPr>
        <w:t>-тренировками занимаются люди разных возрастов, уровня физической подготовки и состояния здоровья, установлена прямая зависимость уровня восстановления после физической нагрузки от уровня стрессоустойчивости и состояния здоровья, также возраст и пол людей влияет на результаты тренировок.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Ключевые слова: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CrossFit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6531D6">
        <w:rPr>
          <w:rFonts w:ascii="Times New Roman" w:eastAsia="Calibri" w:hAnsi="Times New Roman" w:cs="Times New Roman"/>
          <w:sz w:val="28"/>
          <w:szCs w:val="28"/>
        </w:rPr>
        <w:t>тренировки ,</w:t>
      </w:r>
      <w:proofErr w:type="gram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частота сердечных сокращений,</w:t>
      </w:r>
      <w:r w:rsidRPr="006531D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6531D6">
        <w:rPr>
          <w:rFonts w:ascii="Times New Roman" w:eastAsia="Calibri" w:hAnsi="Times New Roman" w:cs="Times New Roman"/>
          <w:sz w:val="28"/>
          <w:szCs w:val="28"/>
        </w:rPr>
        <w:t>здоровье, стрессоустойчивость.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Resume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It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was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revealed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that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people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different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ages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physical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fitness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level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status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engaged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CrossFit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training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, a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direct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dependence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level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recovery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after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physical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exertion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on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level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stress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resistance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status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has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been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established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well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age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gender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people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affects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results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training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Keywords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CrossFit-workouts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heart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rate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stress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resistance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Введение: 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большое количество людей сталкивается с заболеваниями сердца, например, гиподинамией. Существует множество решений данной проблемы, одними из которых являются функциональные тренировки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</w:t>
      </w:r>
      <w:r w:rsidRPr="006531D6">
        <w:rPr>
          <w:rFonts w:ascii="Times New Roman" w:eastAsia="Calibri" w:hAnsi="Times New Roman" w:cs="Times New Roman"/>
          <w:sz w:val="28"/>
          <w:szCs w:val="28"/>
        </w:rPr>
        <w:t>. На данный момент ведется большое количество споров о результативности такого вида спорта. Эту проблему мы решили разобрать в нашей исследовательской работе.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b/>
          <w:bCs/>
          <w:sz w:val="28"/>
          <w:szCs w:val="28"/>
        </w:rPr>
        <w:t>Цель исследования</w:t>
      </w:r>
      <w:r w:rsidRPr="006531D6">
        <w:rPr>
          <w:rFonts w:ascii="Times New Roman" w:eastAsia="Calibri" w:hAnsi="Times New Roman" w:cs="Times New Roman"/>
          <w:bCs/>
          <w:sz w:val="28"/>
          <w:szCs w:val="28"/>
        </w:rPr>
        <w:t xml:space="preserve">: Выявить и оценить влияние </w:t>
      </w:r>
      <w:r w:rsidRPr="006531D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CrossFit-</w:t>
      </w:r>
      <w:r w:rsidRPr="006531D6">
        <w:rPr>
          <w:rFonts w:ascii="Times New Roman" w:eastAsia="Calibri" w:hAnsi="Times New Roman" w:cs="Times New Roman"/>
          <w:bCs/>
          <w:sz w:val="28"/>
          <w:szCs w:val="28"/>
        </w:rPr>
        <w:t>тренировок на состояние здоровья людей.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Материалы и методы исследования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: Количество исследуемых составило 44 человека разных возрастных групп: 23 мужчины и 21 женщина. Исследование проводилось на базе фитнесс-клуба «Атлетика», проспект Советский, 25а, и заключалось в том, что все участники исследования прошли онлайн анкетирование, включающее в себя тест на определение уровня стресса по В.Ю. Щербатых с целью выявления уровня стрессоустойчивости и тест на определение состояния общего здоровья с вопросами о наличии заболеваний, рекомендаций врача об отмене тренировок, цели занятий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CrossFit-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тренировок. </w:t>
      </w:r>
      <w:r w:rsidRPr="006531D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чего испытуемые выполняли привычные физические упражнения с привычной для них интенсивностью. Нами были проведены замеры пульса до, </w:t>
      </w:r>
      <w:proofErr w:type="gramStart"/>
      <w:r w:rsidRPr="006531D6">
        <w:rPr>
          <w:rFonts w:ascii="Times New Roman" w:eastAsia="Calibri" w:hAnsi="Times New Roman" w:cs="Times New Roman"/>
          <w:sz w:val="28"/>
          <w:szCs w:val="28"/>
        </w:rPr>
        <w:t>во время</w:t>
      </w:r>
      <w:proofErr w:type="gram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и после тренировки с определенными интервалами (по окончании тренировки, спустя 1 мин, 3 мин, 5 мин, 10 мин). Суть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CrossFit-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тренировки заключается в том, что испытуемые выполняют упражнения из легкой и тяжелой атлетики: </w:t>
      </w:r>
      <w:proofErr w:type="spellStart"/>
      <w:r w:rsidRPr="006531D6">
        <w:rPr>
          <w:rFonts w:ascii="Times New Roman" w:eastAsia="Calibri" w:hAnsi="Times New Roman" w:cs="Times New Roman"/>
          <w:sz w:val="28"/>
          <w:szCs w:val="28"/>
        </w:rPr>
        <w:t>трастер</w:t>
      </w:r>
      <w:proofErr w:type="spellEnd"/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со штангой, бег на короткие дистанции, присед со штангой, становая тяга и т.д. на протяжении 1 часа с отсутствием времени на отдых.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и их обсуждение: </w:t>
      </w:r>
      <w:r w:rsidRPr="006531D6">
        <w:rPr>
          <w:rFonts w:ascii="Times New Roman" w:eastAsia="Calibri" w:hAnsi="Times New Roman" w:cs="Times New Roman"/>
          <w:bCs/>
          <w:sz w:val="28"/>
          <w:szCs w:val="28"/>
        </w:rPr>
        <w:t>проведён гендерный анализ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 ЧСС (см. табл.1) занимающихся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-тренировками на работу сердца. После расчётов ЧСС каждой категории возрастных групп было установлено, что (см. табл.2) у исследуемых мужского пола восстановление ЧСС спустя 10 минут после тренировки происходит быстрее, чем у представителей женского пола, что доказывает большую приспособленность организма мужчин к физическим нагрузкам. Так же заметно влияние возраста испытуемых на тот же показатель: чем старше, тем тяжелее переносится нагрузка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</w:t>
      </w:r>
      <w:r w:rsidRPr="006531D6">
        <w:rPr>
          <w:rFonts w:ascii="Times New Roman" w:eastAsia="Calibri" w:hAnsi="Times New Roman" w:cs="Times New Roman"/>
          <w:sz w:val="28"/>
          <w:szCs w:val="28"/>
        </w:rPr>
        <w:t>-тренировок и скорость восстановления уменьшается. Уровень стресса так же влияет на скорость восстановления организма (см. табл.3): чем выше уровень стресса, тем больше показатель ЧСС и дольше времени требуется на её восстановление.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В исследовании так же принимал участие тренер по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CrossFit-</w:t>
      </w:r>
      <w:r w:rsidRPr="006531D6">
        <w:rPr>
          <w:rFonts w:ascii="Times New Roman" w:eastAsia="Calibri" w:hAnsi="Times New Roman" w:cs="Times New Roman"/>
          <w:sz w:val="28"/>
          <w:szCs w:val="28"/>
        </w:rPr>
        <w:t>тренировкам. Он показал наилучшие результаты – его ЧСС восстановилась до нормы спустя 3 минуты. Это означает, что уровень него тренированности гораздо выше, чем у остальных участников исследования. Это связано с тем, что он занимается данным видом спорта дольше других испытуемых.</w:t>
      </w:r>
    </w:p>
    <w:tbl>
      <w:tblPr>
        <w:tblStyle w:val="1"/>
        <w:tblW w:w="9107" w:type="dxa"/>
        <w:tblInd w:w="-441" w:type="dxa"/>
        <w:tblLook w:val="04A0" w:firstRow="1" w:lastRow="0" w:firstColumn="1" w:lastColumn="0" w:noHBand="0" w:noVBand="1"/>
      </w:tblPr>
      <w:tblGrid>
        <w:gridCol w:w="2704"/>
        <w:gridCol w:w="1067"/>
        <w:gridCol w:w="1067"/>
        <w:gridCol w:w="1067"/>
        <w:gridCol w:w="1067"/>
        <w:gridCol w:w="1067"/>
        <w:gridCol w:w="1068"/>
      </w:tblGrid>
      <w:tr w:rsidR="006531D6" w:rsidRPr="006531D6" w:rsidTr="006531D6">
        <w:trPr>
          <w:trHeight w:val="481"/>
        </w:trPr>
        <w:tc>
          <w:tcPr>
            <w:tcW w:w="2704" w:type="dxa"/>
            <w:shd w:val="clear" w:color="auto" w:fill="FFFFFF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</w:rPr>
              <w:t>Пол</w:t>
            </w:r>
          </w:p>
        </w:tc>
        <w:tc>
          <w:tcPr>
            <w:tcW w:w="3201" w:type="dxa"/>
            <w:gridSpan w:val="3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</w:rPr>
              <w:t>Мужчины</w:t>
            </w:r>
          </w:p>
        </w:tc>
        <w:tc>
          <w:tcPr>
            <w:tcW w:w="3202" w:type="dxa"/>
            <w:gridSpan w:val="3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</w:rPr>
              <w:t>Женщины</w:t>
            </w:r>
          </w:p>
        </w:tc>
      </w:tr>
      <w:tr w:rsidR="006531D6" w:rsidRPr="006531D6" w:rsidTr="006531D6">
        <w:trPr>
          <w:trHeight w:val="481"/>
        </w:trPr>
        <w:tc>
          <w:tcPr>
            <w:tcW w:w="2704" w:type="dxa"/>
            <w:shd w:val="clear" w:color="auto" w:fill="FFFFFF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</w:rPr>
              <w:t>Возраст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</w:rPr>
            </w:pPr>
            <w:r w:rsidRPr="006531D6">
              <w:rPr>
                <w:rFonts w:ascii="Calibri" w:eastAsia="Calibri" w:hAnsi="Calibri" w:cs="Times New Roman"/>
              </w:rPr>
              <w:t>18-29 лет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</w:rPr>
            </w:pPr>
            <w:r w:rsidRPr="006531D6">
              <w:rPr>
                <w:rFonts w:ascii="Calibri" w:eastAsia="Calibri" w:hAnsi="Calibri" w:cs="Times New Roman"/>
              </w:rPr>
              <w:t>30-39 лет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</w:rPr>
            </w:pPr>
            <w:r w:rsidRPr="006531D6">
              <w:rPr>
                <w:rFonts w:ascii="Calibri" w:eastAsia="Calibri" w:hAnsi="Calibri" w:cs="Times New Roman"/>
              </w:rPr>
              <w:t>40+     лет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</w:rPr>
            </w:pPr>
            <w:r w:rsidRPr="006531D6">
              <w:rPr>
                <w:rFonts w:ascii="Calibri" w:eastAsia="Calibri" w:hAnsi="Calibri" w:cs="Times New Roman"/>
              </w:rPr>
              <w:t>18-29 лет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</w:rPr>
            </w:pPr>
            <w:r w:rsidRPr="006531D6">
              <w:rPr>
                <w:rFonts w:ascii="Calibri" w:eastAsia="Calibri" w:hAnsi="Calibri" w:cs="Times New Roman"/>
              </w:rPr>
              <w:t>30-39 лет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</w:rPr>
            </w:pPr>
            <w:r w:rsidRPr="006531D6">
              <w:rPr>
                <w:rFonts w:ascii="Calibri" w:eastAsia="Calibri" w:hAnsi="Calibri" w:cs="Times New Roman"/>
              </w:rPr>
              <w:t>40+     лет</w:t>
            </w:r>
          </w:p>
        </w:tc>
      </w:tr>
      <w:tr w:rsidR="006531D6" w:rsidRPr="006531D6" w:rsidTr="00B96C6E">
        <w:trPr>
          <w:trHeight w:val="481"/>
        </w:trPr>
        <w:tc>
          <w:tcPr>
            <w:tcW w:w="2704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</w:rPr>
              <w:t>ЧСС до начала тренировки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60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80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85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69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70 уд/мин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73 уд/мин</w:t>
            </w:r>
          </w:p>
        </w:tc>
      </w:tr>
      <w:tr w:rsidR="006531D6" w:rsidRPr="006531D6" w:rsidTr="00B96C6E">
        <w:trPr>
          <w:trHeight w:val="481"/>
        </w:trPr>
        <w:tc>
          <w:tcPr>
            <w:tcW w:w="2704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</w:rPr>
              <w:t>ЧСС во время тренировки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170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180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189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199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197 уд/мин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180 уд/мин</w:t>
            </w:r>
          </w:p>
        </w:tc>
      </w:tr>
      <w:tr w:rsidR="006531D6" w:rsidRPr="006531D6" w:rsidTr="00B96C6E">
        <w:trPr>
          <w:trHeight w:val="481"/>
        </w:trPr>
        <w:tc>
          <w:tcPr>
            <w:tcW w:w="2704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</w:rPr>
              <w:t>ЧСС сразу после тренировки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130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140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160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169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170 уд/мин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180 уд/мин</w:t>
            </w:r>
          </w:p>
        </w:tc>
      </w:tr>
      <w:tr w:rsidR="006531D6" w:rsidRPr="006531D6" w:rsidTr="00B96C6E">
        <w:trPr>
          <w:trHeight w:val="481"/>
        </w:trPr>
        <w:tc>
          <w:tcPr>
            <w:tcW w:w="2704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</w:rPr>
              <w:t xml:space="preserve"> ЧСС спустя </w:t>
            </w:r>
            <w:r w:rsidRPr="006531D6">
              <w:rPr>
                <w:rFonts w:ascii="Calibri" w:eastAsia="Calibri" w:hAnsi="Calibri" w:cs="Times New Roman"/>
                <w:b/>
                <w:sz w:val="24"/>
                <w:lang w:val="en-US"/>
              </w:rPr>
              <w:t xml:space="preserve">1 </w:t>
            </w:r>
            <w:r w:rsidRPr="006531D6">
              <w:rPr>
                <w:rFonts w:ascii="Calibri" w:eastAsia="Calibri" w:hAnsi="Calibri" w:cs="Times New Roman"/>
                <w:b/>
                <w:sz w:val="24"/>
              </w:rPr>
              <w:t>минуту после тренировки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140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120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150 уд/мин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160 уд/мин</w:t>
            </w:r>
          </w:p>
        </w:tc>
      </w:tr>
      <w:tr w:rsidR="006531D6" w:rsidRPr="006531D6" w:rsidTr="00B96C6E">
        <w:trPr>
          <w:trHeight w:val="481"/>
        </w:trPr>
        <w:tc>
          <w:tcPr>
            <w:tcW w:w="2704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</w:rPr>
              <w:t xml:space="preserve"> ЧСС спустя </w:t>
            </w:r>
            <w:r w:rsidRPr="006531D6">
              <w:rPr>
                <w:rFonts w:ascii="Calibri" w:eastAsia="Calibri" w:hAnsi="Calibri" w:cs="Times New Roman"/>
                <w:b/>
                <w:sz w:val="24"/>
                <w:lang w:val="en-US"/>
              </w:rPr>
              <w:t xml:space="preserve">3 </w:t>
            </w:r>
            <w:r w:rsidRPr="006531D6">
              <w:rPr>
                <w:rFonts w:ascii="Calibri" w:eastAsia="Calibri" w:hAnsi="Calibri" w:cs="Times New Roman"/>
                <w:b/>
                <w:sz w:val="24"/>
              </w:rPr>
              <w:t>минуту после тренировки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105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135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115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140 уд/мин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155 уд/мин</w:t>
            </w:r>
          </w:p>
        </w:tc>
      </w:tr>
      <w:tr w:rsidR="006531D6" w:rsidRPr="006531D6" w:rsidTr="00B96C6E">
        <w:trPr>
          <w:trHeight w:val="481"/>
        </w:trPr>
        <w:tc>
          <w:tcPr>
            <w:tcW w:w="2704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</w:rPr>
              <w:t xml:space="preserve"> ЧСС спустя </w:t>
            </w:r>
            <w:r w:rsidRPr="006531D6">
              <w:rPr>
                <w:rFonts w:ascii="Calibri" w:eastAsia="Calibri" w:hAnsi="Calibri" w:cs="Times New Roman"/>
                <w:b/>
                <w:sz w:val="24"/>
                <w:lang w:val="en-US"/>
              </w:rPr>
              <w:t xml:space="preserve">5 </w:t>
            </w:r>
            <w:r w:rsidRPr="006531D6">
              <w:rPr>
                <w:rFonts w:ascii="Calibri" w:eastAsia="Calibri" w:hAnsi="Calibri" w:cs="Times New Roman"/>
                <w:b/>
                <w:sz w:val="24"/>
              </w:rPr>
              <w:t>минуту после тренировки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99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120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113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120 уд/мин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149 уд/мин</w:t>
            </w:r>
          </w:p>
        </w:tc>
      </w:tr>
      <w:tr w:rsidR="006531D6" w:rsidRPr="006531D6" w:rsidTr="00B96C6E">
        <w:trPr>
          <w:trHeight w:val="481"/>
        </w:trPr>
        <w:tc>
          <w:tcPr>
            <w:tcW w:w="2704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</w:rPr>
              <w:t xml:space="preserve"> ЧСС спустя </w:t>
            </w:r>
            <w:r w:rsidRPr="006531D6">
              <w:rPr>
                <w:rFonts w:ascii="Calibri" w:eastAsia="Calibri" w:hAnsi="Calibri" w:cs="Times New Roman"/>
                <w:b/>
                <w:sz w:val="24"/>
                <w:lang w:val="en-US"/>
              </w:rPr>
              <w:t>1</w:t>
            </w:r>
            <w:r w:rsidRPr="006531D6">
              <w:rPr>
                <w:rFonts w:ascii="Calibri" w:eastAsia="Calibri" w:hAnsi="Calibri" w:cs="Times New Roman"/>
                <w:b/>
                <w:sz w:val="24"/>
              </w:rPr>
              <w:t>0</w:t>
            </w:r>
            <w:r w:rsidRPr="006531D6">
              <w:rPr>
                <w:rFonts w:ascii="Calibri" w:eastAsia="Calibri" w:hAnsi="Calibri" w:cs="Times New Roman"/>
                <w:b/>
                <w:sz w:val="24"/>
                <w:lang w:val="en-US"/>
              </w:rPr>
              <w:t xml:space="preserve"> </w:t>
            </w:r>
            <w:r w:rsidRPr="006531D6">
              <w:rPr>
                <w:rFonts w:ascii="Calibri" w:eastAsia="Calibri" w:hAnsi="Calibri" w:cs="Times New Roman"/>
                <w:b/>
                <w:sz w:val="24"/>
              </w:rPr>
              <w:t>минуту после тренировки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95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106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110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107 уд/мин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113 уд/мин</w:t>
            </w:r>
          </w:p>
        </w:tc>
        <w:tc>
          <w:tcPr>
            <w:tcW w:w="106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6531D6">
              <w:rPr>
                <w:rFonts w:ascii="Calibri" w:eastAsia="Calibri" w:hAnsi="Calibri" w:cs="Times New Roman"/>
                <w:sz w:val="20"/>
              </w:rPr>
              <w:t>123 уд/мин</w:t>
            </w:r>
          </w:p>
        </w:tc>
      </w:tr>
    </w:tbl>
    <w:p w:rsidR="006531D6" w:rsidRPr="006531D6" w:rsidRDefault="006531D6" w:rsidP="006531D6">
      <w:pPr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sz w:val="18"/>
          <w:szCs w:val="28"/>
        </w:rPr>
        <w:t>Табл. 1</w:t>
      </w:r>
    </w:p>
    <w:tbl>
      <w:tblPr>
        <w:tblStyle w:val="1"/>
        <w:tblW w:w="9225" w:type="dxa"/>
        <w:tblInd w:w="-441" w:type="dxa"/>
        <w:tblLook w:val="04A0" w:firstRow="1" w:lastRow="0" w:firstColumn="1" w:lastColumn="0" w:noHBand="0" w:noVBand="1"/>
      </w:tblPr>
      <w:tblGrid>
        <w:gridCol w:w="2697"/>
        <w:gridCol w:w="1070"/>
        <w:gridCol w:w="1070"/>
        <w:gridCol w:w="1070"/>
        <w:gridCol w:w="1066"/>
        <w:gridCol w:w="1067"/>
        <w:gridCol w:w="1185"/>
      </w:tblGrid>
      <w:tr w:rsidR="006531D6" w:rsidRPr="006531D6" w:rsidTr="00B96C6E">
        <w:tc>
          <w:tcPr>
            <w:tcW w:w="269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</w:t>
            </w:r>
          </w:p>
        </w:tc>
        <w:tc>
          <w:tcPr>
            <w:tcW w:w="3210" w:type="dxa"/>
            <w:gridSpan w:val="3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Мужчины</w:t>
            </w:r>
            <w:bookmarkStart w:id="0" w:name="_GoBack"/>
            <w:bookmarkEnd w:id="0"/>
          </w:p>
        </w:tc>
        <w:tc>
          <w:tcPr>
            <w:tcW w:w="3318" w:type="dxa"/>
            <w:gridSpan w:val="3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Женщины</w:t>
            </w:r>
          </w:p>
        </w:tc>
      </w:tr>
      <w:tr w:rsidR="006531D6" w:rsidRPr="006531D6" w:rsidTr="00B96C6E">
        <w:tc>
          <w:tcPr>
            <w:tcW w:w="269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070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18-29 лет</w:t>
            </w:r>
          </w:p>
        </w:tc>
        <w:tc>
          <w:tcPr>
            <w:tcW w:w="1070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1070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40+ лет</w:t>
            </w:r>
          </w:p>
        </w:tc>
        <w:tc>
          <w:tcPr>
            <w:tcW w:w="1066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18-29 лет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1185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40+ лет</w:t>
            </w:r>
          </w:p>
        </w:tc>
      </w:tr>
      <w:tr w:rsidR="006531D6" w:rsidRPr="006531D6" w:rsidTr="00B96C6E">
        <w:tc>
          <w:tcPr>
            <w:tcW w:w="269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ЧСС спустя 10 минут</w:t>
            </w:r>
          </w:p>
        </w:tc>
        <w:tc>
          <w:tcPr>
            <w:tcW w:w="1070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070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070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066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067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185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1D6">
              <w:rPr>
                <w:rFonts w:ascii="Times New Roman" w:eastAsia="Calibri" w:hAnsi="Times New Roman" w:cs="Times New Roman"/>
                <w:sz w:val="28"/>
                <w:szCs w:val="28"/>
              </w:rPr>
              <w:t>68%</w:t>
            </w:r>
          </w:p>
        </w:tc>
      </w:tr>
    </w:tbl>
    <w:p w:rsidR="006531D6" w:rsidRPr="006531D6" w:rsidRDefault="006531D6" w:rsidP="006531D6">
      <w:pPr>
        <w:rPr>
          <w:rFonts w:ascii="Calibri" w:eastAsia="Calibri" w:hAnsi="Calibri" w:cs="Times New Roman"/>
          <w:bCs/>
          <w:sz w:val="20"/>
          <w:szCs w:val="28"/>
        </w:rPr>
      </w:pPr>
      <w:r w:rsidRPr="006531D6">
        <w:rPr>
          <w:rFonts w:ascii="Calibri" w:eastAsia="Calibri" w:hAnsi="Calibri" w:cs="Times New Roman"/>
          <w:bCs/>
          <w:sz w:val="20"/>
          <w:szCs w:val="28"/>
        </w:rPr>
        <w:t>Табл. 2</w:t>
      </w:r>
    </w:p>
    <w:tbl>
      <w:tblPr>
        <w:tblStyle w:val="1"/>
        <w:tblpPr w:leftFromText="180" w:rightFromText="180" w:vertAnchor="text" w:horzAnchor="margin" w:tblpX="-431" w:tblpY="-35"/>
        <w:tblW w:w="9209" w:type="dxa"/>
        <w:tblLayout w:type="fixed"/>
        <w:tblLook w:val="04A0" w:firstRow="1" w:lastRow="0" w:firstColumn="1" w:lastColumn="0" w:noHBand="0" w:noVBand="1"/>
      </w:tblPr>
      <w:tblGrid>
        <w:gridCol w:w="2836"/>
        <w:gridCol w:w="1038"/>
        <w:gridCol w:w="1039"/>
        <w:gridCol w:w="1038"/>
        <w:gridCol w:w="1039"/>
        <w:gridCol w:w="1038"/>
        <w:gridCol w:w="1181"/>
      </w:tblGrid>
      <w:tr w:rsidR="006531D6" w:rsidRPr="006531D6" w:rsidTr="00B96C6E">
        <w:tc>
          <w:tcPr>
            <w:tcW w:w="2836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  <w:szCs w:val="28"/>
              </w:rPr>
              <w:t>Пол</w:t>
            </w:r>
          </w:p>
        </w:tc>
        <w:tc>
          <w:tcPr>
            <w:tcW w:w="3115" w:type="dxa"/>
            <w:gridSpan w:val="3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  <w:szCs w:val="28"/>
              </w:rPr>
              <w:t>Мужчины</w:t>
            </w:r>
          </w:p>
        </w:tc>
        <w:tc>
          <w:tcPr>
            <w:tcW w:w="3258" w:type="dxa"/>
            <w:gridSpan w:val="3"/>
            <w:vAlign w:val="center"/>
          </w:tcPr>
          <w:p w:rsidR="006531D6" w:rsidRPr="006531D6" w:rsidRDefault="006531D6" w:rsidP="006531D6">
            <w:pPr>
              <w:tabs>
                <w:tab w:val="left" w:pos="645"/>
                <w:tab w:val="center" w:pos="1627"/>
              </w:tabs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ab/>
            </w: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ab/>
            </w:r>
            <w:r w:rsidRPr="006531D6">
              <w:rPr>
                <w:rFonts w:ascii="Calibri" w:eastAsia="Calibri" w:hAnsi="Calibri" w:cs="Times New Roman"/>
                <w:b/>
                <w:sz w:val="24"/>
                <w:szCs w:val="28"/>
              </w:rPr>
              <w:t>Женщины</w:t>
            </w:r>
          </w:p>
        </w:tc>
      </w:tr>
      <w:tr w:rsidR="006531D6" w:rsidRPr="006531D6" w:rsidTr="00B96C6E">
        <w:tc>
          <w:tcPr>
            <w:tcW w:w="2836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  <w:szCs w:val="28"/>
              </w:rPr>
              <w:t>Возраст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18-29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30-39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40+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18-29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30-39</w:t>
            </w:r>
          </w:p>
        </w:tc>
        <w:tc>
          <w:tcPr>
            <w:tcW w:w="1181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40+</w:t>
            </w:r>
          </w:p>
        </w:tc>
      </w:tr>
      <w:tr w:rsidR="006531D6" w:rsidRPr="006531D6" w:rsidTr="00B96C6E">
        <w:tc>
          <w:tcPr>
            <w:tcW w:w="2836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  <w:szCs w:val="28"/>
              </w:rPr>
              <w:t>Низкий уровень стресса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 чел.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6 чел.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1 чел.</w:t>
            </w:r>
          </w:p>
        </w:tc>
        <w:tc>
          <w:tcPr>
            <w:tcW w:w="1181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</w:tr>
      <w:tr w:rsidR="006531D6" w:rsidRPr="006531D6" w:rsidTr="00B96C6E">
        <w:tc>
          <w:tcPr>
            <w:tcW w:w="2836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  <w:szCs w:val="28"/>
              </w:rPr>
              <w:t>Средний уровень стресса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 чел.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 чел.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 чел.</w:t>
            </w:r>
          </w:p>
        </w:tc>
        <w:tc>
          <w:tcPr>
            <w:tcW w:w="1181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</w:tr>
      <w:tr w:rsidR="006531D6" w:rsidRPr="006531D6" w:rsidTr="00B96C6E">
        <w:tc>
          <w:tcPr>
            <w:tcW w:w="2836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b/>
                <w:sz w:val="24"/>
                <w:szCs w:val="28"/>
              </w:rPr>
              <w:t>Высокий уровень стресса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 чел.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0 чел.</w:t>
            </w:r>
          </w:p>
        </w:tc>
        <w:tc>
          <w:tcPr>
            <w:tcW w:w="1039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3 чел.</w:t>
            </w:r>
          </w:p>
        </w:tc>
        <w:tc>
          <w:tcPr>
            <w:tcW w:w="1038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2 чел.</w:t>
            </w:r>
          </w:p>
        </w:tc>
        <w:tc>
          <w:tcPr>
            <w:tcW w:w="1181" w:type="dxa"/>
            <w:vAlign w:val="center"/>
          </w:tcPr>
          <w:p w:rsidR="006531D6" w:rsidRPr="006531D6" w:rsidRDefault="006531D6" w:rsidP="006531D6">
            <w:pPr>
              <w:jc w:val="center"/>
              <w:rPr>
                <w:rFonts w:ascii="Calibri" w:eastAsia="Calibri" w:hAnsi="Calibri" w:cs="Times New Roman"/>
                <w:sz w:val="24"/>
                <w:szCs w:val="28"/>
              </w:rPr>
            </w:pPr>
            <w:r w:rsidRPr="006531D6">
              <w:rPr>
                <w:rFonts w:ascii="Calibri" w:eastAsia="Calibri" w:hAnsi="Calibri" w:cs="Times New Roman"/>
                <w:sz w:val="24"/>
                <w:szCs w:val="28"/>
              </w:rPr>
              <w:t>4 чел.</w:t>
            </w:r>
          </w:p>
        </w:tc>
      </w:tr>
    </w:tbl>
    <w:p w:rsidR="006531D6" w:rsidRPr="006531D6" w:rsidRDefault="006531D6" w:rsidP="006531D6">
      <w:pPr>
        <w:rPr>
          <w:rFonts w:ascii="Calibri" w:eastAsia="Calibri" w:hAnsi="Calibri" w:cs="Times New Roman"/>
          <w:bCs/>
          <w:sz w:val="28"/>
          <w:szCs w:val="28"/>
        </w:rPr>
      </w:pPr>
    </w:p>
    <w:p w:rsidR="006531D6" w:rsidRPr="006531D6" w:rsidRDefault="006531D6" w:rsidP="006531D6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531D6" w:rsidRPr="006531D6" w:rsidRDefault="006531D6" w:rsidP="006531D6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531D6" w:rsidRPr="006531D6" w:rsidRDefault="006531D6" w:rsidP="006531D6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6531D6" w:rsidRPr="006531D6" w:rsidRDefault="006531D6" w:rsidP="006531D6">
      <w:pPr>
        <w:rPr>
          <w:rFonts w:ascii="Calibri" w:eastAsia="Calibri" w:hAnsi="Calibri" w:cs="Times New Roman"/>
          <w:bCs/>
          <w:sz w:val="20"/>
          <w:szCs w:val="28"/>
        </w:rPr>
      </w:pPr>
      <w:r w:rsidRPr="006531D6">
        <w:rPr>
          <w:rFonts w:ascii="Calibri" w:eastAsia="Calibri" w:hAnsi="Calibri" w:cs="Times New Roman"/>
          <w:bCs/>
          <w:sz w:val="20"/>
          <w:szCs w:val="28"/>
        </w:rPr>
        <w:t>Табл. 3</w:t>
      </w:r>
    </w:p>
    <w:p w:rsidR="006531D6" w:rsidRPr="006531D6" w:rsidRDefault="006531D6" w:rsidP="006531D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1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Выводы: </w:t>
      </w:r>
      <w:r w:rsidRPr="006531D6">
        <w:rPr>
          <w:rFonts w:ascii="Times New Roman" w:eastAsia="Calibri" w:hAnsi="Times New Roman" w:cs="Times New Roman"/>
          <w:sz w:val="28"/>
          <w:szCs w:val="28"/>
        </w:rPr>
        <w:t xml:space="preserve">Ни одна из испытуемых групп не достигла нормы частоты сердечных сокращений даже спустя 10 минут после окончания тренировки, что свидетельствует о большом риске развития заболеваний сердца, по сравнению с людьми, которые занимаются данным видом спорта продолжительное время, у них же ЧСС восстанавливается до нормы уже спустя 3 минуты. Также выявлено, что женщины вне зависимости от возраста восстанавливаются дольше мужчин. Помимо гендерных различий так же видно разницу в восстановлении ЧСС связанную с возрастом – чем старше, тем дольше происходит восстановление. Стресс так же напрямую влияет на ЧСС – чем выше уровень стресса, тем дольше происходит восстановление. Если взять во внимание тренера, который занимается данным видом спорта долгое время, можно сделать вывод, что польза от </w:t>
      </w:r>
      <w:r w:rsidRPr="006531D6">
        <w:rPr>
          <w:rFonts w:ascii="Times New Roman" w:eastAsia="Calibri" w:hAnsi="Times New Roman" w:cs="Times New Roman"/>
          <w:sz w:val="28"/>
          <w:szCs w:val="28"/>
          <w:lang w:val="en-US"/>
        </w:rPr>
        <w:t>CrossFit-</w:t>
      </w:r>
      <w:r w:rsidRPr="006531D6">
        <w:rPr>
          <w:rFonts w:ascii="Times New Roman" w:eastAsia="Calibri" w:hAnsi="Times New Roman" w:cs="Times New Roman"/>
          <w:sz w:val="28"/>
          <w:szCs w:val="28"/>
        </w:rPr>
        <w:t>тренировок несомненно есть, но только при условии регулярного посещения занятий.</w:t>
      </w:r>
    </w:p>
    <w:p w:rsidR="0063712A" w:rsidRDefault="0063712A"/>
    <w:sectPr w:rsidR="0063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6"/>
    <w:rsid w:val="0063712A"/>
    <w:rsid w:val="006531D6"/>
    <w:rsid w:val="009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0FCF3-3DB6-4733-A7D0-27CEEFFD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5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3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ulova.mariya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SeRGo</dc:creator>
  <cp:keywords/>
  <dc:description/>
  <cp:lastModifiedBy>SeRGo</cp:lastModifiedBy>
  <cp:revision>1</cp:revision>
  <dcterms:created xsi:type="dcterms:W3CDTF">2023-05-22T15:15:00Z</dcterms:created>
  <dcterms:modified xsi:type="dcterms:W3CDTF">2023-05-22T15:27:00Z</dcterms:modified>
</cp:coreProperties>
</file>