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6172" w14:textId="3753030B" w:rsidR="00567E71" w:rsidRPr="00567E71" w:rsidRDefault="00567E71" w:rsidP="00567E7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67E71">
        <w:rPr>
          <w:sz w:val="28"/>
          <w:szCs w:val="28"/>
        </w:rPr>
        <w:t>Всероссийская педагогическая конференция для воспитателей и педагогов ДОУ «Развитие детей дошкольного возраста».</w:t>
      </w:r>
    </w:p>
    <w:p w14:paraId="0EDAD723" w14:textId="3C688AAA" w:rsidR="00002B04" w:rsidRDefault="00002B04" w:rsidP="00002B04">
      <w:pPr>
        <w:spacing w:line="360" w:lineRule="auto"/>
        <w:ind w:firstLine="567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Эверстова</w:t>
      </w:r>
      <w:proofErr w:type="spellEnd"/>
      <w:r>
        <w:rPr>
          <w:b/>
          <w:sz w:val="28"/>
          <w:szCs w:val="28"/>
        </w:rPr>
        <w:t xml:space="preserve"> Марианна Борисовна</w:t>
      </w:r>
    </w:p>
    <w:p w14:paraId="7C7C1A73" w14:textId="1CB856DA" w:rsidR="00002B04" w:rsidRDefault="00002B04" w:rsidP="00002B04">
      <w:pPr>
        <w:spacing w:line="36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– психолог </w:t>
      </w:r>
      <w:r w:rsidR="006C6092">
        <w:rPr>
          <w:b/>
          <w:sz w:val="28"/>
          <w:szCs w:val="28"/>
        </w:rPr>
        <w:t>МБДОУ д/с №51 «</w:t>
      </w:r>
      <w:proofErr w:type="spellStart"/>
      <w:r w:rsidR="006C6092">
        <w:rPr>
          <w:b/>
          <w:sz w:val="28"/>
          <w:szCs w:val="28"/>
        </w:rPr>
        <w:t>Кэскил</w:t>
      </w:r>
      <w:proofErr w:type="spellEnd"/>
      <w:r w:rsidR="006C609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400FAB95" w14:textId="77777777" w:rsidR="00002B04" w:rsidRDefault="00002B04" w:rsidP="00002B04">
      <w:pPr>
        <w:spacing w:line="36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Саха </w:t>
      </w:r>
      <w:r w:rsidR="00574FE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Якутия</w:t>
      </w:r>
      <w:r w:rsidR="00574FE8">
        <w:rPr>
          <w:b/>
          <w:sz w:val="28"/>
          <w:szCs w:val="28"/>
        </w:rPr>
        <w:t>), г. Якутск</w:t>
      </w:r>
    </w:p>
    <w:p w14:paraId="34364C12" w14:textId="77777777" w:rsidR="00002B04" w:rsidRPr="00002B04" w:rsidRDefault="00002B04" w:rsidP="00002B04">
      <w:pPr>
        <w:spacing w:line="360" w:lineRule="auto"/>
        <w:ind w:firstLine="567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mbeverstova</w:t>
      </w:r>
      <w:proofErr w:type="spellEnd"/>
      <w:r w:rsidRPr="00574FE8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574FE8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14:paraId="777CFC45" w14:textId="77777777" w:rsidR="00567E71" w:rsidRDefault="00567E71" w:rsidP="00FE7F20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22111952" w14:textId="683940EF" w:rsidR="00DB17C9" w:rsidRDefault="00FE7F20" w:rsidP="00FE7F20">
      <w:pPr>
        <w:spacing w:line="360" w:lineRule="auto"/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Психолого</w:t>
      </w:r>
      <w:proofErr w:type="spellEnd"/>
      <w:r>
        <w:rPr>
          <w:b/>
          <w:sz w:val="28"/>
          <w:szCs w:val="28"/>
        </w:rPr>
        <w:t xml:space="preserve">–педагогическое сопровождение </w:t>
      </w:r>
    </w:p>
    <w:p w14:paraId="05051CE9" w14:textId="7481CBA1" w:rsidR="00FE7F20" w:rsidRPr="00FE7F20" w:rsidRDefault="00FE7F20" w:rsidP="00FE7F20">
      <w:pPr>
        <w:spacing w:line="360" w:lineRule="auto"/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гиперактивных</w:t>
      </w:r>
      <w:proofErr w:type="spellEnd"/>
      <w:r>
        <w:rPr>
          <w:b/>
          <w:sz w:val="28"/>
          <w:szCs w:val="28"/>
        </w:rPr>
        <w:t xml:space="preserve"> детей </w:t>
      </w:r>
      <w:r w:rsidR="006C6092">
        <w:rPr>
          <w:b/>
          <w:sz w:val="28"/>
          <w:szCs w:val="28"/>
        </w:rPr>
        <w:t>дошкольного возраста</w:t>
      </w:r>
    </w:p>
    <w:p w14:paraId="77EC33B8" w14:textId="77777777" w:rsidR="00F006D7" w:rsidRDefault="00FE7F20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 психолог В.</w:t>
      </w:r>
      <w:r w:rsidR="00E67C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Оклендер</w:t>
      </w:r>
      <w:proofErr w:type="spellEnd"/>
      <w:r>
        <w:rPr>
          <w:sz w:val="28"/>
          <w:szCs w:val="28"/>
        </w:rPr>
        <w:t xml:space="preserve"> характеризует </w:t>
      </w:r>
      <w:proofErr w:type="spellStart"/>
      <w:r>
        <w:rPr>
          <w:sz w:val="28"/>
          <w:szCs w:val="28"/>
        </w:rPr>
        <w:t>гиперактивных</w:t>
      </w:r>
      <w:proofErr w:type="spellEnd"/>
      <w:r>
        <w:rPr>
          <w:sz w:val="28"/>
          <w:szCs w:val="28"/>
        </w:rPr>
        <w:t xml:space="preserve"> детей так: «</w:t>
      </w:r>
      <w:proofErr w:type="spellStart"/>
      <w:r>
        <w:rPr>
          <w:sz w:val="28"/>
          <w:szCs w:val="28"/>
        </w:rPr>
        <w:t>Гиперактивному</w:t>
      </w:r>
      <w:proofErr w:type="spellEnd"/>
      <w:r>
        <w:rPr>
          <w:sz w:val="28"/>
          <w:szCs w:val="28"/>
        </w:rPr>
        <w:t xml:space="preserve"> ребенку трудно сидеть, он суетлив, много двигается</w:t>
      </w:r>
      <w:r w:rsidR="006629ED">
        <w:rPr>
          <w:sz w:val="28"/>
          <w:szCs w:val="28"/>
        </w:rPr>
        <w:t>, вертится на месте, иногда чрезмерно говорлив, может раздражать манерой своего поведения. Часто у него плохая координация. Он неуклюж, роняет или ломает вещи</w:t>
      </w:r>
      <w:r w:rsidR="002B445D">
        <w:rPr>
          <w:sz w:val="28"/>
          <w:szCs w:val="28"/>
        </w:rPr>
        <w:t xml:space="preserve">. </w:t>
      </w:r>
      <w:r w:rsidR="00295B06">
        <w:rPr>
          <w:sz w:val="28"/>
          <w:szCs w:val="28"/>
        </w:rPr>
        <w:t>Такому ребенку трудно концентрировать свое внимание, он легко отвлекается, часто задает множество вопросов, но редко дожидается ответов</w:t>
      </w:r>
      <w:r>
        <w:rPr>
          <w:sz w:val="28"/>
          <w:szCs w:val="28"/>
        </w:rPr>
        <w:t>»</w:t>
      </w:r>
      <w:r w:rsidR="00295B06">
        <w:rPr>
          <w:sz w:val="28"/>
          <w:szCs w:val="28"/>
        </w:rPr>
        <w:t>.</w:t>
      </w:r>
      <w:r>
        <w:rPr>
          <w:sz w:val="28"/>
          <w:szCs w:val="28"/>
        </w:rPr>
        <w:t xml:space="preserve"> Существуют различные мнения о причинах возникновения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: это могут быть генетические факторы, особенности строения и функционирования головного мозга, родовые травмы, инфекционные заболевания, перенесенные ребенком в первые месяцы жизни и т.д. </w:t>
      </w:r>
    </w:p>
    <w:p w14:paraId="3B890A9D" w14:textId="77777777" w:rsidR="00FE7F20" w:rsidRDefault="00FE7F20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некоторые критерии первичной оценки проявлений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у ребенка:</w:t>
      </w:r>
      <w:r w:rsidR="00712B1F">
        <w:rPr>
          <w:sz w:val="28"/>
          <w:szCs w:val="28"/>
        </w:rPr>
        <w:t xml:space="preserve"> в</w:t>
      </w:r>
      <w:r w:rsidR="00295B06">
        <w:rPr>
          <w:sz w:val="28"/>
          <w:szCs w:val="28"/>
        </w:rPr>
        <w:t xml:space="preserve">о - первых, ребенок не может контролировать свое поведение, т.е. он постоянно импульсивен, во – вторых, очень высокая двигательная активность, а в – третьих, лихорадочный, беспорядочный характер движений. Как правило, в основе синдрома </w:t>
      </w:r>
      <w:proofErr w:type="spellStart"/>
      <w:r w:rsidR="00295B06">
        <w:rPr>
          <w:sz w:val="28"/>
          <w:szCs w:val="28"/>
        </w:rPr>
        <w:t>гиперактивности</w:t>
      </w:r>
      <w:proofErr w:type="spellEnd"/>
      <w:r w:rsidR="00295B06">
        <w:rPr>
          <w:sz w:val="28"/>
          <w:szCs w:val="28"/>
        </w:rPr>
        <w:t xml:space="preserve"> лежит минимальная мозговая дисфункция (ММД), наличие которой определяет врач – невропатолог после проведения специальной диагностики. При необходимости назначается медикаментозное лечение. </w:t>
      </w:r>
    </w:p>
    <w:p w14:paraId="1368EAC0" w14:textId="48070959" w:rsidR="00295B06" w:rsidRDefault="00295B06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сопровождению </w:t>
      </w:r>
      <w:r w:rsidR="006C6092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 должна проводиться комплексно. Необходимым моментом коррекции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служит изменение окружения ребенка в </w:t>
      </w:r>
      <w:r w:rsidR="006C6092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 и дома с целью создания </w:t>
      </w:r>
      <w:r>
        <w:rPr>
          <w:sz w:val="28"/>
          <w:szCs w:val="28"/>
        </w:rPr>
        <w:lastRenderedPageBreak/>
        <w:t xml:space="preserve">благоприятных условий для преодоления отставания в развитии психических функций. </w:t>
      </w:r>
    </w:p>
    <w:p w14:paraId="3B0286B1" w14:textId="37D43D57" w:rsidR="00A85486" w:rsidRDefault="00A85486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коррекции в </w:t>
      </w:r>
      <w:r w:rsidR="006C6092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 может включать:</w:t>
      </w:r>
    </w:p>
    <w:p w14:paraId="6AF5FDF4" w14:textId="77777777" w:rsidR="00A85486" w:rsidRDefault="00A85486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положительной мотивации, ситуаций успеха. Каждый день перед ребенком ставится определенная цель, которую он должен достичь; усилия ребенка при достижении этой цели всячески поощряются; в конце дня поведение ребенка оценивается в соответствии с достигнутыми результатами; при достижении значительного улучшения в поведении ребенок получает давно обещанное вознаграждение.</w:t>
      </w:r>
    </w:p>
    <w:p w14:paraId="7A1C68AE" w14:textId="77777777" w:rsidR="00A85486" w:rsidRDefault="00A85486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ребенка релаксации. </w:t>
      </w:r>
      <w:r w:rsidR="00407D2A">
        <w:rPr>
          <w:sz w:val="28"/>
          <w:szCs w:val="28"/>
        </w:rPr>
        <w:t xml:space="preserve">Задача этого направления коррекции – научить </w:t>
      </w:r>
      <w:proofErr w:type="spellStart"/>
      <w:r w:rsidR="00407D2A">
        <w:rPr>
          <w:sz w:val="28"/>
          <w:szCs w:val="28"/>
        </w:rPr>
        <w:t>гиперактивного</w:t>
      </w:r>
      <w:proofErr w:type="spellEnd"/>
      <w:r w:rsidR="00407D2A">
        <w:rPr>
          <w:sz w:val="28"/>
          <w:szCs w:val="28"/>
        </w:rPr>
        <w:t xml:space="preserve"> ребенка расслабляться, понимать структуру собственного тела. Во время релаксации </w:t>
      </w:r>
      <w:r w:rsidR="005C7AB0">
        <w:rPr>
          <w:sz w:val="28"/>
          <w:szCs w:val="28"/>
        </w:rPr>
        <w:t>мы пытаемся, как можно дольше концентрировать внимание ребенка только на отдыхе. На этой стадии необходимо донести до ребенка что расслабление – это не работа. В этот момент не надо ничего делать и не надо себя контролировать. Задача ребенка научиться быть спокойным не за счет контроля, а за счет его отсутствия.</w:t>
      </w:r>
    </w:p>
    <w:p w14:paraId="2EE8E2E8" w14:textId="77777777" w:rsidR="005C7AB0" w:rsidRDefault="005C7AB0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негативных форм поведения, в частности немотивированной агрессии.</w:t>
      </w:r>
    </w:p>
    <w:p w14:paraId="3755B653" w14:textId="77777777" w:rsidR="005C7AB0" w:rsidRDefault="005C7AB0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межличностного взаимодействия. Задача этого направления работы – обучить детей эффективным навыкам социального взаимодействия с окружающими. Также на этом этапе дети учатся контролировать собственные эмоции и поступки. </w:t>
      </w:r>
    </w:p>
    <w:p w14:paraId="6E405209" w14:textId="77777777" w:rsidR="009C2389" w:rsidRDefault="009C2389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</w:t>
      </w:r>
      <w:proofErr w:type="spellStart"/>
      <w:r>
        <w:rPr>
          <w:sz w:val="28"/>
          <w:szCs w:val="28"/>
        </w:rPr>
        <w:t>гиперактивного</w:t>
      </w:r>
      <w:proofErr w:type="spellEnd"/>
      <w:r>
        <w:rPr>
          <w:sz w:val="28"/>
          <w:szCs w:val="28"/>
        </w:rPr>
        <w:t xml:space="preserve"> ребенка. Главное на этом этапе – донести до родителей простую мысль: необычность поведения их детей – не результат дурного характера или неподходящего темперамента и не упрямство, которое непременно нужно сломить, а, вполне вероятно, специфическая особенность психики, обусловленная определенными нарушениями деятельности нервной системы ребенка, возможными травмами, о которых взрослые не знают или не</w:t>
      </w:r>
      <w:r w:rsidR="007F40C3">
        <w:rPr>
          <w:sz w:val="28"/>
          <w:szCs w:val="28"/>
        </w:rPr>
        <w:t xml:space="preserve"> помнят. Родители должны понять</w:t>
      </w:r>
      <w:r>
        <w:rPr>
          <w:sz w:val="28"/>
          <w:szCs w:val="28"/>
        </w:rPr>
        <w:t xml:space="preserve">, что ребенок ни в коей мере не виноват. Что он такой, и что дисциплинарные меры воздействия </w:t>
      </w:r>
      <w:r>
        <w:rPr>
          <w:sz w:val="28"/>
          <w:szCs w:val="28"/>
        </w:rPr>
        <w:lastRenderedPageBreak/>
        <w:t xml:space="preserve">не приведут </w:t>
      </w:r>
      <w:r w:rsidR="007F40C3">
        <w:rPr>
          <w:sz w:val="28"/>
          <w:szCs w:val="28"/>
        </w:rPr>
        <w:t xml:space="preserve">к улучшению поведения ребенка, а в большинстве случаев даже ухудшат его. В воспитании ребенка с </w:t>
      </w:r>
      <w:proofErr w:type="spellStart"/>
      <w:r w:rsidR="007F40C3">
        <w:rPr>
          <w:sz w:val="28"/>
          <w:szCs w:val="28"/>
        </w:rPr>
        <w:t>гиперактивностью</w:t>
      </w:r>
      <w:proofErr w:type="spellEnd"/>
      <w:r w:rsidR="007F40C3">
        <w:rPr>
          <w:sz w:val="28"/>
          <w:szCs w:val="28"/>
        </w:rPr>
        <w:t xml:space="preserve"> родителям необходимо избегать двух</w:t>
      </w:r>
      <w:r w:rsidR="004E0B29">
        <w:rPr>
          <w:sz w:val="28"/>
          <w:szCs w:val="28"/>
        </w:rPr>
        <w:t xml:space="preserve"> крайностей: проявления чрезмерной жалости и вседозволенности с одной стороны, а с другой – постановки перед ним повышенных требований, которые он не в состоянии выполнить,  в сочетании с излишней пунктуальностью, жестокостью и наказаниями. Частое изменение указаний и колебаний настроения родителей оказывает на </w:t>
      </w:r>
      <w:proofErr w:type="spellStart"/>
      <w:r w:rsidR="004E0B29">
        <w:rPr>
          <w:sz w:val="28"/>
          <w:szCs w:val="28"/>
        </w:rPr>
        <w:t>гиперактивного</w:t>
      </w:r>
      <w:proofErr w:type="spellEnd"/>
      <w:r w:rsidR="004E0B29">
        <w:rPr>
          <w:sz w:val="28"/>
          <w:szCs w:val="28"/>
        </w:rPr>
        <w:t xml:space="preserve"> ребенка гораздо более глубокое негативное воздействие, чем на здоровых детей. </w:t>
      </w:r>
      <w:r w:rsidR="007F40C3">
        <w:rPr>
          <w:sz w:val="28"/>
          <w:szCs w:val="28"/>
        </w:rPr>
        <w:t xml:space="preserve"> </w:t>
      </w:r>
    </w:p>
    <w:p w14:paraId="349812D7" w14:textId="77777777" w:rsidR="005C7AB0" w:rsidRDefault="005C7AB0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 </w:t>
      </w:r>
      <w:proofErr w:type="spellStart"/>
      <w:r>
        <w:rPr>
          <w:sz w:val="28"/>
          <w:szCs w:val="28"/>
        </w:rPr>
        <w:t>гиперактивными</w:t>
      </w:r>
      <w:proofErr w:type="spellEnd"/>
      <w:r>
        <w:rPr>
          <w:sz w:val="28"/>
          <w:szCs w:val="28"/>
        </w:rPr>
        <w:t xml:space="preserve"> детьми могут быть использованы следующие методы: чтение </w:t>
      </w:r>
      <w:r w:rsidR="00BA1DCD">
        <w:rPr>
          <w:sz w:val="28"/>
          <w:szCs w:val="28"/>
        </w:rPr>
        <w:t>литературных произведений с последующим их анализом; проигрывание и разбор конкретных ситуаций взаимодействия; игры, обучающие сотрудничеству, и пр.</w:t>
      </w:r>
    </w:p>
    <w:p w14:paraId="65C65FAF" w14:textId="77777777" w:rsidR="007A05BF" w:rsidRDefault="00BA1DCD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Необходимыми условиями успешности сопровождения ребенка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 xml:space="preserve"> являются своевременность, последовательность и достаточная продолжительность оказываемой помощи.</w:t>
      </w:r>
    </w:p>
    <w:p w14:paraId="4917876A" w14:textId="27EDB85C" w:rsidR="00BA1DCD" w:rsidRDefault="00BA1DCD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B2C806" w14:textId="77777777" w:rsidR="008D7C48" w:rsidRDefault="00DB17C9" w:rsidP="00155C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14:paraId="33B051D7" w14:textId="77777777" w:rsidR="009C2389" w:rsidRDefault="009C2389" w:rsidP="00155C8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B1F">
        <w:rPr>
          <w:color w:val="000000"/>
          <w:sz w:val="28"/>
          <w:szCs w:val="28"/>
        </w:rPr>
        <w:t>Алфёров А.Д., Психология развития школьника. Ростов – на – Дону «Феникс», 2000 год.</w:t>
      </w:r>
      <w:r w:rsidR="00002B04">
        <w:rPr>
          <w:color w:val="000000"/>
          <w:sz w:val="28"/>
          <w:szCs w:val="28"/>
        </w:rPr>
        <w:t xml:space="preserve"> – 87 с.</w:t>
      </w:r>
    </w:p>
    <w:p w14:paraId="0E407FC6" w14:textId="77777777" w:rsidR="00657154" w:rsidRPr="00AD3B1F" w:rsidRDefault="00657154" w:rsidP="0065715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D3B1F">
        <w:rPr>
          <w:color w:val="000000"/>
          <w:sz w:val="28"/>
          <w:szCs w:val="28"/>
        </w:rPr>
        <w:t>арга А.Я., Психологическая коррекция нарушений общения детей,</w:t>
      </w:r>
    </w:p>
    <w:p w14:paraId="5B727A29" w14:textId="77777777" w:rsidR="00657154" w:rsidRPr="00AD3B1F" w:rsidRDefault="00657154" w:rsidP="0065715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B1F">
        <w:rPr>
          <w:color w:val="000000"/>
          <w:sz w:val="28"/>
          <w:szCs w:val="28"/>
        </w:rPr>
        <w:t>младшего школьного возраста //Семья в психологической консультации//, Москва, 1990 год.</w:t>
      </w:r>
      <w:r w:rsidR="00002B04">
        <w:rPr>
          <w:color w:val="000000"/>
          <w:sz w:val="28"/>
          <w:szCs w:val="28"/>
        </w:rPr>
        <w:t xml:space="preserve"> – 112 с.</w:t>
      </w:r>
    </w:p>
    <w:p w14:paraId="51C56FAE" w14:textId="77777777" w:rsidR="009C2389" w:rsidRDefault="009C2389" w:rsidP="00155C8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AD3B1F">
        <w:rPr>
          <w:color w:val="000000"/>
          <w:sz w:val="28"/>
          <w:szCs w:val="28"/>
        </w:rPr>
        <w:t>Гамезо</w:t>
      </w:r>
      <w:proofErr w:type="spellEnd"/>
      <w:r w:rsidRPr="00AD3B1F">
        <w:rPr>
          <w:color w:val="000000"/>
          <w:sz w:val="28"/>
          <w:szCs w:val="28"/>
        </w:rPr>
        <w:t xml:space="preserve"> М.В., Петрова Е.А., Орлова Л.М., Возрастная и педагогическая психология, педагогическое общество России, Москва – 2001 год.</w:t>
      </w:r>
      <w:r w:rsidR="00002B04">
        <w:rPr>
          <w:color w:val="000000"/>
          <w:sz w:val="28"/>
          <w:szCs w:val="28"/>
        </w:rPr>
        <w:t xml:space="preserve"> </w:t>
      </w:r>
      <w:r w:rsidR="00712B1F">
        <w:rPr>
          <w:color w:val="000000"/>
          <w:sz w:val="28"/>
          <w:szCs w:val="28"/>
        </w:rPr>
        <w:t>115-126 с.</w:t>
      </w:r>
    </w:p>
    <w:p w14:paraId="1E5A388F" w14:textId="77777777" w:rsidR="009C2389" w:rsidRPr="003771DF" w:rsidRDefault="009C2389" w:rsidP="00155C88">
      <w:pPr>
        <w:spacing w:line="360" w:lineRule="auto"/>
        <w:ind w:firstLine="567"/>
        <w:jc w:val="both"/>
        <w:rPr>
          <w:sz w:val="28"/>
          <w:szCs w:val="28"/>
        </w:rPr>
      </w:pPr>
      <w:r w:rsidRPr="00AD3B1F">
        <w:rPr>
          <w:color w:val="000000"/>
          <w:sz w:val="28"/>
          <w:szCs w:val="28"/>
        </w:rPr>
        <w:t>Елфимова Н.В. Диагностика и коррекция мотивации учения у дошкольников и младших школьников – Москва, 1991 год.</w:t>
      </w:r>
      <w:r w:rsidR="00712B1F">
        <w:rPr>
          <w:color w:val="000000"/>
          <w:sz w:val="28"/>
          <w:szCs w:val="28"/>
        </w:rPr>
        <w:t xml:space="preserve"> 26-31 с.</w:t>
      </w:r>
    </w:p>
    <w:sectPr w:rsidR="009C2389" w:rsidRPr="003771DF" w:rsidSect="00002B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9D"/>
    <w:rsid w:val="00002B04"/>
    <w:rsid w:val="0005423C"/>
    <w:rsid w:val="00140B4E"/>
    <w:rsid w:val="00155C88"/>
    <w:rsid w:val="001C6D7C"/>
    <w:rsid w:val="00245840"/>
    <w:rsid w:val="00295B06"/>
    <w:rsid w:val="002B445D"/>
    <w:rsid w:val="003771DF"/>
    <w:rsid w:val="003B3AEA"/>
    <w:rsid w:val="003E1672"/>
    <w:rsid w:val="004035A8"/>
    <w:rsid w:val="00407D2A"/>
    <w:rsid w:val="00463F44"/>
    <w:rsid w:val="00466E5C"/>
    <w:rsid w:val="0047734E"/>
    <w:rsid w:val="004E0B29"/>
    <w:rsid w:val="004E6C23"/>
    <w:rsid w:val="004E7255"/>
    <w:rsid w:val="004F1D60"/>
    <w:rsid w:val="0052055E"/>
    <w:rsid w:val="00567E71"/>
    <w:rsid w:val="00574FE8"/>
    <w:rsid w:val="005C7AB0"/>
    <w:rsid w:val="00657154"/>
    <w:rsid w:val="006629ED"/>
    <w:rsid w:val="00664060"/>
    <w:rsid w:val="006C6092"/>
    <w:rsid w:val="006E320C"/>
    <w:rsid w:val="006F6AD3"/>
    <w:rsid w:val="007017C5"/>
    <w:rsid w:val="00712B1F"/>
    <w:rsid w:val="00763F9D"/>
    <w:rsid w:val="007A05BF"/>
    <w:rsid w:val="007A7BC9"/>
    <w:rsid w:val="007C10B7"/>
    <w:rsid w:val="007F40C3"/>
    <w:rsid w:val="00877092"/>
    <w:rsid w:val="008B2B94"/>
    <w:rsid w:val="008D1C38"/>
    <w:rsid w:val="008D2A37"/>
    <w:rsid w:val="008D5CF2"/>
    <w:rsid w:val="008D7C48"/>
    <w:rsid w:val="0093766B"/>
    <w:rsid w:val="009B12EB"/>
    <w:rsid w:val="009C2389"/>
    <w:rsid w:val="00A04246"/>
    <w:rsid w:val="00A714CD"/>
    <w:rsid w:val="00A80DE8"/>
    <w:rsid w:val="00A85486"/>
    <w:rsid w:val="00AC006E"/>
    <w:rsid w:val="00AF27F2"/>
    <w:rsid w:val="00AF65BC"/>
    <w:rsid w:val="00BA1DCD"/>
    <w:rsid w:val="00C930B7"/>
    <w:rsid w:val="00CB7DF9"/>
    <w:rsid w:val="00CC5183"/>
    <w:rsid w:val="00CE2B6F"/>
    <w:rsid w:val="00CE50FC"/>
    <w:rsid w:val="00D53416"/>
    <w:rsid w:val="00DA4908"/>
    <w:rsid w:val="00DB17C9"/>
    <w:rsid w:val="00DC4B18"/>
    <w:rsid w:val="00E3172B"/>
    <w:rsid w:val="00E67CF9"/>
    <w:rsid w:val="00EB7133"/>
    <w:rsid w:val="00EC7D1D"/>
    <w:rsid w:val="00EF2346"/>
    <w:rsid w:val="00F006D7"/>
    <w:rsid w:val="00F12BE0"/>
    <w:rsid w:val="00F76A80"/>
    <w:rsid w:val="00FD451A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C1304"/>
  <w15:docId w15:val="{A2C21615-34E5-1544-97F6-D41C91DC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9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63F9D"/>
    <w:pPr>
      <w:keepNext/>
      <w:spacing w:line="220" w:lineRule="auto"/>
      <w:ind w:left="360" w:right="1000"/>
      <w:jc w:val="center"/>
      <w:outlineLvl w:val="0"/>
    </w:pPr>
    <w:rPr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763F9D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3F9D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3F9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A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E779-23AF-4DBD-BC7B-E4FA200B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Aleksandr Everstov</cp:lastModifiedBy>
  <cp:revision>11</cp:revision>
  <cp:lastPrinted>2014-04-18T03:19:00Z</cp:lastPrinted>
  <dcterms:created xsi:type="dcterms:W3CDTF">2015-10-06T02:05:00Z</dcterms:created>
  <dcterms:modified xsi:type="dcterms:W3CDTF">2022-01-10T15:07:00Z</dcterms:modified>
</cp:coreProperties>
</file>