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69" w:rsidRPr="006A2063" w:rsidRDefault="00BC3669" w:rsidP="003F5618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18"/>
          <w:shd w:val="clear" w:color="auto" w:fill="FFFFFF"/>
        </w:rPr>
      </w:pPr>
      <w:r w:rsidRPr="006A2063">
        <w:rPr>
          <w:rFonts w:ascii="Times New Roman" w:hAnsi="Times New Roman" w:cs="Times New Roman"/>
          <w:b/>
          <w:i/>
          <w:color w:val="000000" w:themeColor="text1"/>
          <w:sz w:val="28"/>
          <w:szCs w:val="18"/>
          <w:shd w:val="clear" w:color="auto" w:fill="FFFFFF"/>
        </w:rPr>
        <w:t xml:space="preserve">Использование диагностических методик </w:t>
      </w:r>
      <w:r w:rsidR="002A012E" w:rsidRPr="006A2063">
        <w:rPr>
          <w:rFonts w:ascii="Times New Roman" w:hAnsi="Times New Roman" w:cs="Times New Roman"/>
          <w:b/>
          <w:i/>
          <w:color w:val="000000" w:themeColor="text1"/>
          <w:sz w:val="28"/>
          <w:szCs w:val="18"/>
          <w:shd w:val="clear" w:color="auto" w:fill="FFFFFF"/>
        </w:rPr>
        <w:t xml:space="preserve">в преподавании </w:t>
      </w:r>
      <w:r w:rsidRPr="006A2063">
        <w:rPr>
          <w:rFonts w:ascii="Times New Roman" w:hAnsi="Times New Roman" w:cs="Times New Roman"/>
          <w:b/>
          <w:i/>
          <w:color w:val="000000" w:themeColor="text1"/>
          <w:sz w:val="28"/>
          <w:szCs w:val="18"/>
          <w:shd w:val="clear" w:color="auto" w:fill="FFFFFF"/>
        </w:rPr>
        <w:t>психологии.</w:t>
      </w:r>
    </w:p>
    <w:p w:rsidR="00BC3669" w:rsidRPr="00BC3669" w:rsidRDefault="00BC3669" w:rsidP="003F56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DD" w:rsidRDefault="00402F9D" w:rsidP="003F56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5E173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В современном образовании строго просматривается тенденция гуманитаризации общего и среднего образования.  </w:t>
      </w:r>
      <w:r w:rsidR="00D92068" w:rsidRPr="00D33705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В учебно-воспитательной программе психология выполняет общеобразовательную, общекультурную и развивающую функции. </w:t>
      </w:r>
      <w:r w:rsidRPr="005E173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Введение психологических знаний позволяет формировать систему представлений о себе, как о личности, о своих возможностях и о способах их расширения, о взаимодействии людей.</w:t>
      </w:r>
      <w:r w:rsidR="00203E07" w:rsidRPr="00203E07">
        <w:t xml:space="preserve"> </w:t>
      </w:r>
      <w:r w:rsidR="00D9206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Ведь ф</w:t>
      </w:r>
      <w:r w:rsidR="00D92068" w:rsidRPr="00D9206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еномен человека на уроках психологии </w:t>
      </w:r>
      <w:r w:rsidR="00D9206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–</w:t>
      </w:r>
      <w:r w:rsidR="00D92068" w:rsidRPr="00D9206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это человек с памятью, собственной системой отношений с конкретными людьми, предметами и явлениями, с реальными конфликтами, позициями, проявлениями личностной уникальности. </w:t>
      </w:r>
      <w:r w:rsidR="006A2063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Назначение психологии при обучении студентов  медицинских специальностей</w:t>
      </w:r>
      <w:r w:rsidR="00D92068" w:rsidRPr="0006500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– теоретическое и практическое овладение </w:t>
      </w:r>
      <w:r w:rsidR="006A2063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способами эффективного </w:t>
      </w:r>
      <w:r w:rsidR="00D92068" w:rsidRPr="0006500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общения и взаимодействия с людьми в </w:t>
      </w:r>
      <w:r w:rsidR="006A2063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личной и</w:t>
      </w:r>
      <w:r w:rsidR="000D1E0E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, особенно, в</w:t>
      </w:r>
      <w:r w:rsidR="006A2063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профессиональной жизни</w:t>
      </w:r>
      <w:r w:rsidR="00D92068" w:rsidRPr="00065006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</w:t>
      </w:r>
      <w:r w:rsidR="006A2063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</w:t>
      </w:r>
      <w:r w:rsidR="005E1731" w:rsidRPr="005E173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Перед </w:t>
      </w:r>
      <w:r w:rsidR="006A2063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преподавателями психологии </w:t>
      </w:r>
      <w:r w:rsidR="005E1731" w:rsidRPr="005E173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вста</w:t>
      </w:r>
      <w:r w:rsidR="006A2063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ёт </w:t>
      </w:r>
      <w:r w:rsidR="005E1731" w:rsidRPr="005E173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проблема –</w:t>
      </w:r>
      <w:r w:rsidR="006A2063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</w:t>
      </w:r>
      <w:r w:rsidR="005E1731" w:rsidRPr="005E173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развития личностных компетенций, необходимых и достаточных для того, чтобы </w:t>
      </w:r>
      <w:r w:rsidR="005E173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научиться </w:t>
      </w:r>
      <w:r w:rsidR="005E1731" w:rsidRPr="005E173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отрефлек</w:t>
      </w:r>
      <w:r w:rsidR="00D33705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с</w:t>
      </w:r>
      <w:r w:rsidR="005E1731" w:rsidRPr="005E173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ировать и осознать </w:t>
      </w:r>
      <w:r w:rsidR="005E173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полученные знания.</w:t>
      </w:r>
    </w:p>
    <w:p w:rsidR="00BC3669" w:rsidRPr="00D92068" w:rsidRDefault="00D33705" w:rsidP="00F91B1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ab/>
      </w:r>
      <w:r w:rsidR="00BC3669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Психология как совокупность знаний </w:t>
      </w:r>
      <w:r w:rsidR="00093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C3669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самоцель. Главное </w:t>
      </w:r>
      <w:r w:rsidR="000934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C3669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саморазвитие, развитие чувства собственного достоинства, способность к преобразованию своего сознания и условий жизнедеятельности. </w:t>
      </w:r>
      <w:r w:rsidR="002D4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одно важное умение для студентов-медиков – работать в коллективе и команде, ведь медицина – это командная работа.  </w:t>
      </w:r>
      <w:r w:rsidR="00BC3669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Освоение психологических знаний является условием развития творческих способностей личности, расширяет границы самоактуализации, </w:t>
      </w:r>
      <w:r w:rsidR="002D4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="00BC3669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не держаться за стереотипы</w:t>
      </w:r>
      <w:r w:rsidR="002D4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</w:t>
      </w:r>
      <w:r w:rsidR="002D42B6" w:rsidRPr="002D4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ринимать решения в стандартных и нестандартных ситуациях</w:t>
      </w:r>
      <w:r w:rsidR="000D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D42B6" w:rsidRPr="002D4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нести за них ответственность</w:t>
      </w:r>
      <w:r w:rsidR="002D4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</w:t>
      </w:r>
      <w:r w:rsidR="00BC3669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ыбирать свой путь в освоении мира</w:t>
      </w:r>
      <w:r w:rsidR="000D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личностном развитии, самообразовании. </w:t>
      </w:r>
      <w:r w:rsidR="002D4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и</w:t>
      </w:r>
      <w:r w:rsidR="00BC3669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зучение психологии </w:t>
      </w:r>
      <w:r w:rsidR="002D42B6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</w:t>
      </w:r>
      <w:r w:rsidR="002D4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BC3669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развитию у </w:t>
      </w:r>
      <w:r w:rsidR="002D4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студентов </w:t>
      </w:r>
      <w:r w:rsidR="00BC3669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ключевых компетен</w:t>
      </w:r>
      <w:r w:rsidR="002D4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ций</w:t>
      </w:r>
      <w:r w:rsidR="00BC3669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формированию психологической культуры.</w:t>
      </w:r>
    </w:p>
    <w:p w:rsidR="00BC3669" w:rsidRPr="00D92068" w:rsidRDefault="00BC3669" w:rsidP="003F56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оказывать эффективное педагогическое воздействие на </w:t>
      </w:r>
      <w:r w:rsidR="00F9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студентов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D1E0E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D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еобходимо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обладать объективными научными знаниями об их индивидуальных особенностях. Такие знания можно получить, если использовать методы научной психолого-педагогической диагностики. Они могут использоваться:</w:t>
      </w:r>
    </w:p>
    <w:p w:rsidR="00BC3669" w:rsidRPr="000D1E0E" w:rsidRDefault="00BC3669" w:rsidP="003F5618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выявления уровня общих способностей </w:t>
      </w:r>
      <w:r w:rsidR="00D92068" w:rsidRPr="000D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студентов</w:t>
      </w:r>
      <w:r w:rsidRPr="000D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3669" w:rsidRPr="000D1E0E" w:rsidRDefault="00BC3669" w:rsidP="003F5618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выявления уровня творческих способностей </w:t>
      </w:r>
      <w:r w:rsidR="00D92068" w:rsidRPr="000D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студентов</w:t>
      </w:r>
      <w:r w:rsidRPr="000D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3669" w:rsidRPr="000D1E0E" w:rsidRDefault="00BC3669" w:rsidP="003F5618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D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оценки уровня развития психических и психофизиологических свойств личности (памяти, внимания, умственной работоспособности, интеллекта, эмоционального состояния, нервно-психического статуса, параметров морфофункциональной системы (моторики, быстроты движения и т.д.);</w:t>
      </w:r>
      <w:proofErr w:type="gramEnd"/>
    </w:p>
    <w:p w:rsidR="00BC3669" w:rsidRPr="000D1E0E" w:rsidRDefault="00BC3669" w:rsidP="003F5618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мотивации </w:t>
      </w:r>
      <w:r w:rsidR="00D92068" w:rsidRPr="000D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студентов на </w:t>
      </w:r>
      <w:r w:rsidRPr="000D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</w:t>
      </w:r>
      <w:r w:rsidR="00D92068" w:rsidRPr="000D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D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профессионального </w:t>
      </w:r>
      <w:r w:rsidR="00D92068" w:rsidRPr="000D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плана развития сотрудника</w:t>
      </w:r>
      <w:r w:rsidRPr="000D1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364A" w:rsidRDefault="00BC3669" w:rsidP="003F56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Введение диагностических процедур в учебный предмет «Психология» естественно и необходимо потому, что позволяет изучать предмет как бы в его собственной логике, в логике той науки, которую данный учебный предмет 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представляет, и получать психологические знания средствами самой психологии</w:t>
      </w:r>
      <w:proofErr w:type="gramStart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3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1F364A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етод</w:t>
      </w:r>
      <w:r w:rsidR="001F3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F364A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психодиагностики 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учебном курсе </w:t>
      </w:r>
      <w:r w:rsidR="001F3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являются незаменимыми по нескольким причинам. </w:t>
      </w:r>
    </w:p>
    <w:p w:rsidR="00BC3669" w:rsidRPr="00D92068" w:rsidRDefault="00BC3669" w:rsidP="003F56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Во-первых, работа с диагности</w:t>
      </w:r>
      <w:r w:rsid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ческими методиками развивает у студентов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 к науке «Психология»</w:t>
      </w:r>
      <w:r w:rsidR="00957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7EA1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интроспективному анализу</w:t>
      </w:r>
      <w:r w:rsidR="00957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57EA1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самопознани</w:t>
      </w:r>
      <w:r w:rsidR="00957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</w:t>
      </w:r>
      <w:r w:rsidR="00957EA1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Данные, полученные при диагностическом исследовании, позволяют подробно рассматривать и развивать собственн</w:t>
      </w:r>
      <w:r w:rsidR="00957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</w:t>
      </w:r>
      <w:r w:rsidR="00957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ь, усваивать 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психологические особенности </w:t>
      </w:r>
      <w:r w:rsidR="00957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других людей.</w:t>
      </w:r>
    </w:p>
    <w:p w:rsidR="00F61CDB" w:rsidRDefault="00BC3669" w:rsidP="003F56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Во-вторых, диагностический материал можно использовать в качестве </w:t>
      </w:r>
      <w:proofErr w:type="gramStart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усвоением психологических знаний. Помимо классических форм (сочинений, опросов по усвоению базовых категорий) диагностику можно применять для того, чтобы выяснить, насколько </w:t>
      </w:r>
      <w:proofErr w:type="spellStart"/>
      <w:r w:rsidR="00F9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</w:t>
      </w:r>
      <w:proofErr w:type="spellEnd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смогли не просто заучить, но понять то психологическое содержание, которое излагается в соответствующих темах. Насколько они смогли использовать эти понятия в своей собственной деятельности, своих отношениях, в своих оценках тех событий, которые вокруг них происходят</w:t>
      </w:r>
    </w:p>
    <w:p w:rsidR="00BC3669" w:rsidRPr="00D92068" w:rsidRDefault="00BC3669" w:rsidP="003F56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В-третьих, психодиагностика проводится также с целью получения информации об индивидуально-психологических особенностях </w:t>
      </w:r>
      <w:r w:rsidR="0030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студентов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их проблемах, требующих помощи психолога. Первичный диагностический материал является базой для проведения более глубокого исследования познавательной, эмоциональной, регулятивной, коммуникативной сферы </w:t>
      </w:r>
      <w:r w:rsidR="0030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будущего медика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гармоничного или негармоничного развития его личности. </w:t>
      </w:r>
      <w:r w:rsidR="0030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иагностика </w:t>
      </w:r>
      <w:r w:rsidR="00302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инструмент, с помощью которого он может обнаружить и путем специального психологического анализа выделить особенности отношения ребенка к миру, другому человеку, самому себе. </w:t>
      </w:r>
    </w:p>
    <w:p w:rsidR="00BC3669" w:rsidRPr="00D92068" w:rsidRDefault="00BC3669" w:rsidP="003F56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группового обсуждения могут использ</w:t>
      </w:r>
      <w:r w:rsidR="00F83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оваться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обобщенные результаты, полученные по обработанным педагогом методикам.</w:t>
      </w:r>
    </w:p>
    <w:p w:rsidR="00BC3669" w:rsidRPr="00D92068" w:rsidRDefault="00BC3669" w:rsidP="003F56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Психодиагностические процедуры могут проводиться как до изучения соответствующего материала с целью выявления исходного уровня </w:t>
      </w:r>
      <w:r w:rsidR="00F6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студентов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и после рассмотрения соответствующих тем на занятиях. В первом случае материалы обследования можно использовать для акцентирования внимания на какой-либо проблеме, разработки содержания занятий, определения индивидуального подхода к учащимся. </w:t>
      </w:r>
      <w:r w:rsidR="00F6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изучения темы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материалы диагностики позволяют определить эффективность образовательной деятельности и намети</w:t>
      </w:r>
      <w:r w:rsidR="00F83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задачи на ее следующем этапе.</w:t>
      </w:r>
    </w:p>
    <w:p w:rsidR="00BC3669" w:rsidRPr="00D92068" w:rsidRDefault="00BC3669" w:rsidP="003F56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применяемые психодиагностические методы по целевому назначению можно разделить на три группы: диагностика внутри предмета (как дидактический прием), диагностика усвоения </w:t>
      </w:r>
      <w:proofErr w:type="gramStart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знании</w:t>
      </w:r>
      <w:proofErr w:type="gramEnd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диагностика развития личности. </w:t>
      </w:r>
    </w:p>
    <w:p w:rsidR="00BC3669" w:rsidRPr="00D92068" w:rsidRDefault="00BC3669" w:rsidP="003F56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Диагностика внутри предмета включается в структуру </w:t>
      </w:r>
      <w:r w:rsidR="00705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позволяет быстро проиллюстрировать теоретический материал. От конкретной методики можно оттолкнуться во введении к теме, использовать ее как прием в проблемном обучении, а также показать, каким образом психологическое знание реально работает на практике. Для диагностики внутри предмета наиболее подходят популярные методики, которые достаточно просты в исполнении и обработке, такие, как опросник </w:t>
      </w:r>
      <w:proofErr w:type="spellStart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Айзенка</w:t>
      </w:r>
      <w:proofErr w:type="spellEnd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(«Самооценка психических состояний»), методики незаконченных предложений, анкеты, несложные пиктограммы, некоторые рисуночные методики, проективные интервью, могут предлагаться особые задания бланкового типа. Информация, полученная учащимися в ходе таких занятий, способствует развитию у них интереса к интроспективному анализу, формированию рефлексивных компонентов психики, пониманию психологических особенностей отдельных людей и механизмов человеческого поведения; дает возможность почувствовать действительное разнообразие людей. Упражнения для домашних заданий и самостоятельной работы (письменные и устные) разрабатываются либо как тематические самоотчеты, либо как творческие задания (написать сочинение или рассказ, придумать ситуацию на заданную тему, сделать анализ проблемной ситуации и др.). Нужно отметить, что самоотчеты также служат для ученика опорным пунктом интроспективного анализа, становятся ключом к </w:t>
      </w:r>
      <w:proofErr w:type="spellStart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самопониманию</w:t>
      </w:r>
      <w:proofErr w:type="spellEnd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Это, в свою очередь, делает более доступной коррекцию и формирование «Я</w:t>
      </w:r>
      <w:proofErr w:type="gramStart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»-</w:t>
      </w:r>
      <w:proofErr w:type="gramEnd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концепции. Диагностическая работа с проективными методиками, судя по имеющейся практике, дает </w:t>
      </w:r>
      <w:r w:rsidR="00705B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студентам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возможность освобождаться от сильных переживаний и становится, таким образом, </w:t>
      </w:r>
      <w:proofErr w:type="spellStart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тренинговым</w:t>
      </w:r>
      <w:proofErr w:type="spellEnd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психотерапевтическим приемом. Рисуночные методики оказываются не только средством диагностики, но и средством рефлексии значимых отношений с другими людьми, окружающей действительностью и самим собой. Кроме того, как показывает опыт, сама процедура выполнения рисунков на значимые темы развивает способность к творческому самовыражению и самопознанию, а также является средством психологической коррекции. Исследование же творческого самовыражения часто выступает инструментом исследования самой деятельности самопознания. Таким образом, диагностика внутри предмета </w:t>
      </w:r>
      <w:r w:rsidR="007B4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методы психологического исследования, применяемые непосредственно для усвоения знаний.</w:t>
      </w:r>
    </w:p>
    <w:p w:rsidR="00BC3669" w:rsidRPr="00D92068" w:rsidRDefault="00BC3669" w:rsidP="003F56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Диагностика усвоения знаний предполагает использование методик, позволяющих выявить объем и структуру усвоенных знаний, диапазон и качество их применений. Здесь могут быть рекомендованы вербальная ассоциативная методика «Пятиминутка», «Методика изучения усвоения психологических знаний», сочинения на психологическую тему и другие контрольные задания. Диагностика усвоения знаний требует также применения опосредованных процедур анализа и интерпретации обратной связи, получаемой от ученика через весь диагностический материал. Здесь имеет особое значение квалификация преподавателя психологии, его умение владеть качественным анализом, устанавливать и обрабатывать корреляционные связи. Критерием оценки успешного продвижения служит </w:t>
      </w:r>
      <w:proofErr w:type="spellStart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соответствующих отношений, и эта оценка может быть выражена не столько в отметке, сколько в характеристиках: хорошо владеет знаниями, правильно применяет их на практике, анализирует ситуацию, может управлять своим поведением. Для примера: при разборе некоторой типовой ситуации </w:t>
      </w:r>
      <w:r w:rsidR="007B4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студент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узнает знакомые понятия, может их правильно определить (приблизительно соответствует </w:t>
      </w:r>
      <w:r w:rsidR="00F6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оценке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«3»), точно оценивает ситуацию в целом, делает конструктивный выбор из нескольких понятий (</w:t>
      </w:r>
      <w:r w:rsidR="00F6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«4»), может проинтерпретировать ситуацию, сделать самостоятельные 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прогнозы развития ситуации (о</w:t>
      </w:r>
      <w:r w:rsidR="00F6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ценка</w:t>
      </w: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«5»). Весьма существенную информацию об эффективности усвоения знаний дают методы, используемые для диагностики развития. Это связано с тем, что если усвоение действительно происходит, то его влияние обязательно найдет свое отражение в поведении и особенностях психологического развития ученика.</w:t>
      </w:r>
    </w:p>
    <w:p w:rsidR="00BC3669" w:rsidRPr="00D92068" w:rsidRDefault="00BC3669" w:rsidP="003F56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Диагностика развития предполагает использование более сложных психодиагностических методик, таких, как: семантический дифференциал, контент-анализ, репертуарные решетки Келли и другие, имеющие выход на фундаментальные отношения ребенка с окружающим миром и самим собой, особенности развития рефлексии, динамику интересов, структуру сознания, мировоззрения, особенности формирования личностных качеств, ценностных ориентации, эмоциональной и познавательной сфер.</w:t>
      </w:r>
    </w:p>
    <w:p w:rsidR="00D80B11" w:rsidRDefault="00BC3669" w:rsidP="003F5618">
      <w:pPr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обучении психологии может использоваться широкий круг профессиональных психологических тестов, но важен их тщательный подбор и уместное использование в зависимости от целей обучения. Можно выделить несколько типов тестов в зависимости от возможностей их использования на практических занятиях по психологии:</w:t>
      </w:r>
      <w:r w:rsidR="00D80B11" w:rsidRPr="00D80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69" w:rsidRPr="008C31E3" w:rsidRDefault="00BC3669" w:rsidP="00513751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3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Сложные профессиональные тесты (например, MMPI, тест интеллекта Векслера). Они требуют серьезной психологической компетентности для проведения</w:t>
      </w:r>
      <w:r w:rsid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 используются на занятиях со студентами непсихологических специальностей.</w:t>
      </w:r>
    </w:p>
    <w:p w:rsidR="00513751" w:rsidRPr="00513751" w:rsidRDefault="00BC3669" w:rsidP="00513751">
      <w:pPr>
        <w:pStyle w:val="a5"/>
        <w:numPr>
          <w:ilvl w:val="0"/>
          <w:numId w:val="6"/>
        </w:numPr>
        <w:spacing w:after="0"/>
        <w:ind w:left="0"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Относительно простые общепсихологические тесты</w:t>
      </w:r>
      <w:r w:rsidR="008C31E3"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</w:t>
      </w:r>
      <w:r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апример, тест </w:t>
      </w:r>
      <w:proofErr w:type="spellStart"/>
      <w:r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Айзенка</w:t>
      </w:r>
      <w:proofErr w:type="spellEnd"/>
      <w:r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выявление экстраверсии и нейротизма </w:t>
      </w:r>
      <w:r w:rsidR="008C31E3"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на практическом занятии «Определение темперамента».</w:t>
      </w:r>
      <w:r w:rsidR="008C31E3">
        <w:t xml:space="preserve"> </w:t>
      </w:r>
      <w:r w:rsidR="008C31E3"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Тест на выявление акцентуаций с помощью тест-опросника </w:t>
      </w:r>
      <w:proofErr w:type="spellStart"/>
      <w:r w:rsidR="008C31E3"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Шмишека</w:t>
      </w:r>
      <w:proofErr w:type="spellEnd"/>
      <w:r w:rsidR="008C31E3"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5E6892"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практическом </w:t>
      </w:r>
      <w:r w:rsidR="008C31E3"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занятии «Акцентуации характера».</w:t>
      </w:r>
      <w:r w:rsidR="008C31E3" w:rsidRPr="00513751">
        <w:rPr>
          <w:rFonts w:ascii="Times New Roman" w:hAnsi="Times New Roman" w:cs="Times New Roman"/>
          <w:sz w:val="28"/>
          <w:szCs w:val="28"/>
        </w:rPr>
        <w:t xml:space="preserve"> На лекционном занятии «Темперамент» для иллюстрации пластичности, как свойства темперамента проводится методика </w:t>
      </w:r>
      <w:r w:rsidR="008C31E3"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определение степени ригидности-пластичности своей психики</w:t>
      </w:r>
      <w:r w:rsidR="00620C9E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</w:t>
      </w:r>
      <w:r w:rsidR="00620C9E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>етодика «Интеллектуальная лабильность», разработанная В.Т. Козловой</w:t>
      </w:r>
      <w:r w:rsidR="008C31E3"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 </w:t>
      </w:r>
      <w:r w:rsidR="00513751" w:rsidRPr="00513751">
        <w:rPr>
          <w:rFonts w:ascii="Cambria Math" w:hAnsi="Cambria Math" w:cs="Cambria Math"/>
          <w:color w:val="000000" w:themeColor="text1"/>
          <w:sz w:val="28"/>
          <w:szCs w:val="28"/>
        </w:rPr>
        <w:t>«</w:t>
      </w:r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>Логичность умозаключений</w:t>
      </w:r>
      <w:r w:rsidR="00513751" w:rsidRPr="00513751">
        <w:rPr>
          <w:rFonts w:ascii="Cambria Math" w:hAnsi="Cambria Math" w:cs="Cambria Math"/>
          <w:color w:val="000000" w:themeColor="text1"/>
          <w:sz w:val="28"/>
          <w:szCs w:val="28"/>
        </w:rPr>
        <w:t>»</w:t>
      </w:r>
      <w:r w:rsidR="00513751" w:rsidRPr="00513751">
        <w:rPr>
          <w:rFonts w:ascii="Cambria Math" w:hAnsi="Cambria Math" w:cs="Cambria Math"/>
          <w:color w:val="000000" w:themeColor="text1"/>
          <w:sz w:val="28"/>
          <w:szCs w:val="28"/>
        </w:rPr>
        <w:t xml:space="preserve"> и</w:t>
      </w:r>
      <w:r w:rsidR="00513751" w:rsidRPr="00513751">
        <w:rPr>
          <w:rFonts w:ascii="Cambria Math" w:hAnsi="Cambria Math" w:cs="Cambria Math"/>
          <w:color w:val="000000" w:themeColor="text1"/>
          <w:sz w:val="28"/>
          <w:szCs w:val="28"/>
        </w:rPr>
        <w:t xml:space="preserve"> </w:t>
      </w:r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 на определение невербального интеллекта </w:t>
      </w:r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>Равену</w:t>
      </w:r>
      <w:proofErr w:type="spellEnd"/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студенты выполняют в качестве </w:t>
      </w:r>
      <w:r w:rsidR="00513751" w:rsidRPr="00513751">
        <w:rPr>
          <w:rFonts w:ascii="Times New Roman" w:hAnsi="Times New Roman" w:cs="Times New Roman"/>
          <w:sz w:val="28"/>
          <w:szCs w:val="28"/>
        </w:rPr>
        <w:t>самостоятельн</w:t>
      </w:r>
      <w:r w:rsidR="00513751" w:rsidRPr="00513751">
        <w:rPr>
          <w:rFonts w:ascii="Times New Roman" w:hAnsi="Times New Roman" w:cs="Times New Roman"/>
          <w:sz w:val="28"/>
          <w:szCs w:val="28"/>
        </w:rPr>
        <w:t>ой</w:t>
      </w:r>
      <w:r w:rsidR="00513751" w:rsidRPr="0051375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13751" w:rsidRPr="00513751">
        <w:rPr>
          <w:rFonts w:ascii="Times New Roman" w:hAnsi="Times New Roman" w:cs="Times New Roman"/>
          <w:sz w:val="28"/>
          <w:szCs w:val="28"/>
        </w:rPr>
        <w:t xml:space="preserve">ы </w:t>
      </w:r>
      <w:r w:rsidR="00513751" w:rsidRPr="00513751">
        <w:rPr>
          <w:rFonts w:ascii="Times New Roman" w:hAnsi="Times New Roman" w:cs="Times New Roman"/>
          <w:sz w:val="28"/>
          <w:szCs w:val="28"/>
        </w:rPr>
        <w:t>по теме «</w:t>
      </w:r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психических процессов у здорового и больного человека»</w:t>
      </w:r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>. На п</w:t>
      </w:r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рактическо</w:t>
      </w:r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>заняти</w:t>
      </w:r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>и «</w:t>
      </w:r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>Пути формирования личности</w:t>
      </w:r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студенты изучают </w:t>
      </w:r>
      <w:proofErr w:type="spellStart"/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>самооценуц</w:t>
      </w:r>
      <w:proofErr w:type="spellEnd"/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теста М. Куна «Кто я?».</w:t>
      </w:r>
      <w:r w:rsidR="00513751" w:rsidRPr="00513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69" w:rsidRPr="008C31E3" w:rsidRDefault="005E6892" w:rsidP="0051375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C3669" w:rsidRPr="008C3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роведение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данных методик </w:t>
      </w:r>
      <w:r w:rsidR="00BC3669" w:rsidRPr="008C3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 при менее серьезной психологической подготовке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студентов</w:t>
      </w:r>
      <w:r w:rsidR="00BC3669" w:rsidRPr="008C3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 w:rsidRP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типа очень уместны и полезны, поскольку ведущими дидактическими задачами преподавания психологии являются общее знакомство с методами и самопознание. </w:t>
      </w:r>
    </w:p>
    <w:p w:rsidR="00513751" w:rsidRPr="005E6892" w:rsidRDefault="00BC3669" w:rsidP="0051375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Психологические тесты, разработанные для прикладных целей определенных сфер профессиональной деятельности</w:t>
      </w:r>
      <w:r w:rsidR="00D80B11"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</w:t>
      </w:r>
      <w:r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апример, «Опросник стиля руководства»</w:t>
      </w:r>
      <w:r w:rsidR="00D80B11"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 на определение роли в групповом взаимодействии «Групповые роли»</w:t>
      </w:r>
      <w:r w:rsidR="00513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B11"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используем на практическом занятии по теме «Межличностные отношения в группе»</w:t>
      </w:r>
      <w:r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80B11"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тест </w:t>
      </w:r>
      <w:r w:rsidR="00D80B11" w:rsidRPr="005137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«Знаток невербального общения» используется перед лекцией «Невербальное общение» для входного уровня знаний студентов по теме</w:t>
      </w:r>
      <w:r w:rsidR="005E6892"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привлечения их интереса к данной теме.</w:t>
      </w:r>
      <w:r w:rsidR="00031EF9"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3751" w:rsidRPr="005E689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Методика диагностики уровня эмпатических  способностей В. В. Бойко </w:t>
      </w:r>
      <w:r w:rsidR="00513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применяется на п</w:t>
      </w:r>
      <w:r w:rsidR="00513751" w:rsidRPr="00620C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рактическо</w:t>
      </w:r>
      <w:r w:rsidR="00513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513751" w:rsidRPr="00620C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заняти</w:t>
      </w:r>
      <w:r w:rsidR="00513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«</w:t>
      </w:r>
      <w:r w:rsidR="00513751" w:rsidRPr="00620C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Общение как восприятие: идентификация, </w:t>
      </w:r>
      <w:proofErr w:type="spellStart"/>
      <w:r w:rsidR="00513751" w:rsidRPr="00620C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эмпатия</w:t>
      </w:r>
      <w:proofErr w:type="spellEnd"/>
      <w:r w:rsidR="00513751" w:rsidRPr="00620C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рефлексия</w:t>
      </w:r>
      <w:r w:rsidR="00513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513751" w:rsidRPr="00620C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13751" w:rsidRPr="00513751">
        <w:rPr>
          <w:rFonts w:ascii="Times New Roman" w:hAnsi="Times New Roman" w:cs="Times New Roman"/>
          <w:sz w:val="28"/>
          <w:szCs w:val="28"/>
        </w:rPr>
        <w:t xml:space="preserve"> </w:t>
      </w:r>
      <w:r w:rsidR="00513751" w:rsidRPr="00513751">
        <w:rPr>
          <w:rFonts w:ascii="Times New Roman" w:hAnsi="Times New Roman" w:cs="Times New Roman"/>
          <w:sz w:val="28"/>
          <w:szCs w:val="28"/>
        </w:rPr>
        <w:t>Отлично иллюстрирует</w:t>
      </w:r>
      <w:r w:rsidR="00513751">
        <w:t xml:space="preserve"> </w:t>
      </w:r>
      <w:r w:rsidR="00513751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>ролевые позиции в отношениях тест Э. Берна «Родитель – Взрослый – Дитя», его студенты выполняют на практическом занятии «Манипуляции в общении».</w:t>
      </w:r>
    </w:p>
    <w:p w:rsidR="00620C9E" w:rsidRPr="00513751" w:rsidRDefault="00031EF9" w:rsidP="00513751">
      <w:pPr>
        <w:spacing w:after="0"/>
        <w:ind w:right="-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Прикладные психологические тесты представляют ценность в рамках программ среднего профессионального образования.</w:t>
      </w:r>
      <w:r w:rsidR="00620C9E" w:rsidRPr="00513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6892" w:rsidRDefault="00BC3669" w:rsidP="00513751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Развлекательные тесты (например, «Любят ли вас окружающие?»). Они чаще всего очень просты в проведении</w:t>
      </w:r>
      <w:r w:rsidR="00D80B11" w:rsidRP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</w:t>
      </w:r>
      <w:r w:rsidRP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имеют никакой серьезной научной основы.</w:t>
      </w:r>
      <w:r w:rsidR="005E6892" w:rsidRP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Такие тесты </w:t>
      </w:r>
      <w:r w:rsidR="005E6892" w:rsidRP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</w:t>
      </w:r>
      <w:r w:rsid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5E6892" w:rsidRP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нецелесообразн</w:t>
      </w:r>
      <w:r w:rsid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ы, так как </w:t>
      </w:r>
      <w:r w:rsidR="005E6892" w:rsidRP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студентов может сложиться впечатление, что это и есть методы психологической науки и практики. </w:t>
      </w:r>
      <w:r w:rsid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их </w:t>
      </w:r>
      <w:r w:rsidR="005E6892" w:rsidRP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допускается только в виде </w:t>
      </w:r>
      <w:r w:rsid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редкого </w:t>
      </w:r>
      <w:r w:rsidR="005E6892" w:rsidRP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исключения</w:t>
      </w:r>
      <w:r w:rsid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3669" w:rsidRPr="00D92068" w:rsidRDefault="00BC3669" w:rsidP="003F561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предъявления диагностического материала может быть достаточно гибким, он может варьироваться в зависимости от особенностей контингента учащихся, от того, каким образом развивается их интерес к той или иной специальной теме. Важно, чтобы набор психодиагностических методов был достаточно полон и правильно, адекватно описывал как развитие человека, так и динамику эффективного усвоения им психологических знаний, освоения психологической реальности и формирования культуры психической деятельности.</w:t>
      </w:r>
    </w:p>
    <w:p w:rsidR="00F61CDB" w:rsidRPr="00D92068" w:rsidRDefault="00513751" w:rsidP="00F61CD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Подводя итог вышесказанному, хочется отметить, что о</w:t>
      </w:r>
      <w:r w:rsidR="00F61CDB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дна из задач преподавателя психологии </w:t>
      </w:r>
      <w:r w:rsidR="00F6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61CDB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сформировать отношение к психологии не только как к области теоретического знания, но и как к области психологической практики. Выполнить эту задачу</w:t>
      </w:r>
      <w:r w:rsidR="00F6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раз и</w:t>
      </w:r>
      <w:r w:rsidR="00F61CDB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помогают диагностические методы обучения психологии.</w:t>
      </w:r>
      <w:r w:rsidR="00F6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Ведь, как говорилось ранее, и</w:t>
      </w:r>
      <w:r w:rsidR="00F61CDB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зучени</w:t>
      </w:r>
      <w:r w:rsidR="00F6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F61CDB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предмета «Психология» </w:t>
      </w:r>
      <w:r w:rsidR="00F61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процесс</w:t>
      </w:r>
      <w:r w:rsidR="00F61CDB" w:rsidRPr="00D9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самосознания, самопознания и самосовершенствования. Существенным моментом здесь становится не только отражение мира, но и отражение себя в мире, своего состояния, своего отношения к миру, своего поведения теперь и в будущем.</w:t>
      </w:r>
    </w:p>
    <w:p w:rsidR="00F61CDB" w:rsidRPr="005E6892" w:rsidRDefault="00F61CDB" w:rsidP="00F61CD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Введение диагностических процедур в учебный предмет «Психология» естественно и необходимо потому, что позволяет изучать предмет как бы в его собственной логике, в логике той науки, которую данный учебный предмет представляет, и получать психологические знания средствами самой психологии. </w:t>
      </w:r>
      <w:proofErr w:type="gramStart"/>
      <w:r w:rsidRP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</w:t>
      </w:r>
      <w:proofErr w:type="gramEnd"/>
      <w:r w:rsidRPr="005E6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постоянно применяемой психологической диагностики студентов преподаватель видит довольно ясную картину реального положения дел в данной группе и у конкретного студента. </w:t>
      </w:r>
    </w:p>
    <w:p w:rsidR="00F01D8A" w:rsidRPr="005E6892" w:rsidRDefault="00F01D8A" w:rsidP="005E6892">
      <w:pPr>
        <w:spacing w:after="0"/>
        <w:ind w:right="3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01D8A" w:rsidRPr="005E6892" w:rsidSect="003126C9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67E"/>
    <w:multiLevelType w:val="hybridMultilevel"/>
    <w:tmpl w:val="5410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A2293"/>
    <w:multiLevelType w:val="multilevel"/>
    <w:tmpl w:val="47E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831D6"/>
    <w:multiLevelType w:val="hybridMultilevel"/>
    <w:tmpl w:val="258E1E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4E60F3D"/>
    <w:multiLevelType w:val="hybridMultilevel"/>
    <w:tmpl w:val="035E6EF0"/>
    <w:lvl w:ilvl="0" w:tplc="6CB61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F335A2"/>
    <w:multiLevelType w:val="hybridMultilevel"/>
    <w:tmpl w:val="94C48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104AA4"/>
    <w:multiLevelType w:val="multilevel"/>
    <w:tmpl w:val="6B3A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69"/>
    <w:rsid w:val="00031EF9"/>
    <w:rsid w:val="00045AC6"/>
    <w:rsid w:val="00065006"/>
    <w:rsid w:val="00084B3E"/>
    <w:rsid w:val="0009344C"/>
    <w:rsid w:val="000D1E0E"/>
    <w:rsid w:val="001D6E99"/>
    <w:rsid w:val="001F364A"/>
    <w:rsid w:val="00202DFE"/>
    <w:rsid w:val="00203E07"/>
    <w:rsid w:val="002A012E"/>
    <w:rsid w:val="002D39D3"/>
    <w:rsid w:val="002D42B6"/>
    <w:rsid w:val="003027C2"/>
    <w:rsid w:val="003126C9"/>
    <w:rsid w:val="003F5618"/>
    <w:rsid w:val="00402F9D"/>
    <w:rsid w:val="00421B04"/>
    <w:rsid w:val="00441A4F"/>
    <w:rsid w:val="00513751"/>
    <w:rsid w:val="005E1731"/>
    <w:rsid w:val="005E6892"/>
    <w:rsid w:val="00620C9E"/>
    <w:rsid w:val="006A2063"/>
    <w:rsid w:val="006D1E14"/>
    <w:rsid w:val="006E12B2"/>
    <w:rsid w:val="00705B68"/>
    <w:rsid w:val="007B456E"/>
    <w:rsid w:val="008C31E3"/>
    <w:rsid w:val="00932187"/>
    <w:rsid w:val="00957EA1"/>
    <w:rsid w:val="00B06957"/>
    <w:rsid w:val="00B202FC"/>
    <w:rsid w:val="00B93F76"/>
    <w:rsid w:val="00BC3669"/>
    <w:rsid w:val="00C94A84"/>
    <w:rsid w:val="00CA1520"/>
    <w:rsid w:val="00D33705"/>
    <w:rsid w:val="00D731E2"/>
    <w:rsid w:val="00D80B11"/>
    <w:rsid w:val="00D92068"/>
    <w:rsid w:val="00E062BA"/>
    <w:rsid w:val="00E07211"/>
    <w:rsid w:val="00F01D8A"/>
    <w:rsid w:val="00F61CDB"/>
    <w:rsid w:val="00F836EF"/>
    <w:rsid w:val="00F91B1A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6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6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6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35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8135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253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99302">
                      <w:marLeft w:val="0"/>
                      <w:marRight w:val="0"/>
                      <w:marTop w:val="0"/>
                      <w:marBottom w:val="300"/>
                      <w:divBdr>
                        <w:top w:val="dotted" w:sz="6" w:space="0" w:color="A9A9A9"/>
                        <w:left w:val="none" w:sz="0" w:space="0" w:color="auto"/>
                        <w:bottom w:val="dotted" w:sz="6" w:space="0" w:color="A9A9A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59357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9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215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09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5082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76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iotheoi</dc:creator>
  <cp:lastModifiedBy>iotheoi</cp:lastModifiedBy>
  <cp:revision>7</cp:revision>
  <dcterms:created xsi:type="dcterms:W3CDTF">2021-03-02T05:03:00Z</dcterms:created>
  <dcterms:modified xsi:type="dcterms:W3CDTF">2021-04-22T09:44:00Z</dcterms:modified>
</cp:coreProperties>
</file>