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FF384C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FF384C">
        <w:rPr>
          <w:rFonts w:asciiTheme="majorHAnsi" w:hAnsiTheme="majorHAnsi" w:cs="Arial"/>
          <w:b/>
          <w:i/>
          <w:sz w:val="25"/>
          <w:szCs w:val="25"/>
        </w:rPr>
        <w:t>«Социальный педагог в образовательной организации»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0C02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84C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8B6ED-B83F-4946-B012-4F485EC88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2026-07-16T11:32:00Z</dcterms:modified>
</cp:coreProperties>
</file>