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C1056D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C1056D">
        <w:rPr>
          <w:rFonts w:asciiTheme="majorHAnsi" w:hAnsiTheme="majorHAnsi" w:cs="Arial"/>
          <w:b/>
          <w:i/>
          <w:sz w:val="25"/>
          <w:szCs w:val="25"/>
        </w:rPr>
        <w:t>«Методики преподавания и организация современного урока»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056D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2298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E5221-5E89-4737-A31A-725F81076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2026-07-16T12:50:00Z</dcterms:modified>
</cp:coreProperties>
</file>