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5B66E2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5B66E2">
        <w:rPr>
          <w:rFonts w:asciiTheme="majorHAnsi" w:hAnsiTheme="majorHAnsi" w:cs="Arial"/>
          <w:b/>
          <w:i/>
          <w:sz w:val="25"/>
          <w:szCs w:val="25"/>
        </w:rPr>
        <w:t>«Библиотечно-педагогическая деятельность - теоретические основы и методы работы»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6E2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C62B1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5D55"/>
    <w:rsid w:val="00B77366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5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20487-BD9C-4871-8E26-B2C8B179F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88</cp:revision>
  <dcterms:created xsi:type="dcterms:W3CDTF">2024-07-15T12:40:00Z</dcterms:created>
  <dcterms:modified xsi:type="dcterms:W3CDTF">2026-07-16T11:49:00Z</dcterms:modified>
</cp:coreProperties>
</file>