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E462F1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E462F1">
        <w:rPr>
          <w:rFonts w:asciiTheme="majorHAnsi" w:hAnsiTheme="majorHAnsi" w:cs="Arial"/>
          <w:b/>
          <w:sz w:val="24"/>
          <w:szCs w:val="24"/>
        </w:rPr>
        <w:t>«Профессиональная ориентация в школе - методы и перспективные направления работы»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171C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462F1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251A-8576-4F2D-9F1F-09F7AB7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2025-07-29T09:04:00Z</dcterms:modified>
</cp:coreProperties>
</file>