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703D9A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03D9A">
        <w:rPr>
          <w:rFonts w:asciiTheme="majorHAnsi" w:hAnsiTheme="majorHAnsi" w:cs="Arial"/>
          <w:b/>
          <w:sz w:val="24"/>
          <w:szCs w:val="24"/>
        </w:rPr>
        <w:t>«Инновационные технологии учителя-логопеда в школе согласно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2293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3D9A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CA76-98C7-4026-8CA6-221B0330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2025-07-29T07:20:00Z</dcterms:modified>
</cp:coreProperties>
</file>