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C62B72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62B72">
        <w:rPr>
          <w:rFonts w:asciiTheme="majorHAnsi" w:hAnsiTheme="majorHAnsi" w:cs="Arial"/>
          <w:b/>
          <w:sz w:val="24"/>
          <w:szCs w:val="24"/>
        </w:rPr>
        <w:t>«Конкурс методических разработок и наглядны</w:t>
      </w:r>
      <w:r>
        <w:rPr>
          <w:rFonts w:asciiTheme="majorHAnsi" w:hAnsiTheme="majorHAnsi" w:cs="Arial"/>
          <w:b/>
          <w:sz w:val="24"/>
          <w:szCs w:val="24"/>
        </w:rPr>
        <w:t>х пособий «Моё учебное пособие»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17382-1A62-4234-B02C-A5C20F857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2024-02-27T05:00:00Z</dcterms:modified>
</cp:coreProperties>
</file>