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13F2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13F2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13F2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E4E50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E4E50" w:rsidRPr="00AE4E50">
        <w:rPr>
          <w:rFonts w:hAnsi="Cambria" w:cs="Calibri"/>
          <w:b/>
          <w:sz w:val="24"/>
          <w:szCs w:val="24"/>
        </w:rPr>
        <w:t>Сценарий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праздника</w:t>
      </w:r>
      <w:r w:rsidR="00AE4E50" w:rsidRPr="00AE4E50">
        <w:rPr>
          <w:rFonts w:hAnsi="Cambria" w:cs="Calibri"/>
          <w:b/>
          <w:sz w:val="24"/>
          <w:szCs w:val="24"/>
        </w:rPr>
        <w:t xml:space="preserve">, </w:t>
      </w:r>
      <w:r w:rsidR="00AE4E50" w:rsidRPr="00AE4E50">
        <w:rPr>
          <w:rFonts w:hAnsi="Cambria" w:cs="Calibri"/>
          <w:b/>
          <w:sz w:val="24"/>
          <w:szCs w:val="24"/>
        </w:rPr>
        <w:t>мероприятия</w:t>
      </w:r>
      <w:r w:rsidR="00AE4E50" w:rsidRPr="00AE4E50">
        <w:rPr>
          <w:rFonts w:hAnsi="Cambria" w:cs="Calibri"/>
          <w:b/>
          <w:sz w:val="24"/>
          <w:szCs w:val="24"/>
        </w:rPr>
        <w:t xml:space="preserve">, </w:t>
      </w:r>
      <w:r w:rsidR="00AE4E50" w:rsidRPr="00AE4E50">
        <w:rPr>
          <w:rFonts w:hAnsi="Cambria" w:cs="Calibri"/>
          <w:b/>
          <w:sz w:val="24"/>
          <w:szCs w:val="24"/>
        </w:rPr>
        <w:t>утренника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в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ДОУ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и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учреждении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дополнительного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образования</w:t>
      </w:r>
      <w:r w:rsidR="00AE4E50" w:rsidRPr="00AE4E50">
        <w:rPr>
          <w:rFonts w:hAnsi="Cambria" w:cs="Calibri"/>
          <w:b/>
          <w:sz w:val="24"/>
          <w:szCs w:val="24"/>
        </w:rPr>
        <w:t xml:space="preserve"> </w:t>
      </w:r>
      <w:r w:rsidR="00AE4E50" w:rsidRPr="00AE4E50">
        <w:rPr>
          <w:rFonts w:hAnsi="Cambria" w:cs="Calibri"/>
          <w:b/>
          <w:sz w:val="24"/>
          <w:szCs w:val="24"/>
        </w:rPr>
        <w:t>детей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13F28" w:rsidRDefault="00313F28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область, г</w:t>
            </w:r>
            <w:proofErr w:type="gramStart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E4E50" w:rsidRDefault="00AE4E5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E4E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AE4E50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31B61" w:rsidRPr="00D12273" w:rsidTr="00131B61">
        <w:tc>
          <w:tcPr>
            <w:tcW w:w="467" w:type="dxa"/>
            <w:shd w:val="clear" w:color="auto" w:fill="FFFFFF" w:themeFill="background1"/>
          </w:tcPr>
          <w:p w:rsidR="00131B61" w:rsidRPr="00D12273" w:rsidRDefault="00131B61" w:rsidP="00DA1D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31B61" w:rsidRPr="00131B61" w:rsidRDefault="00131B61" w:rsidP="00131B61">
            <w:pPr>
              <w:shd w:val="clear" w:color="auto" w:fill="FFFFFF"/>
              <w:spacing w:line="276" w:lineRule="auto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131B61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131B61" w:rsidRPr="00131B61" w:rsidRDefault="00131B61" w:rsidP="00131B61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1B61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«Детский сад </w:t>
            </w:r>
            <w:proofErr w:type="spellStart"/>
            <w:r w:rsidRPr="00131B61">
              <w:rPr>
                <w:rFonts w:asciiTheme="majorHAnsi" w:eastAsia="Calibri" w:hAnsiTheme="majorHAnsi" w:cs="Calibri"/>
                <w:b/>
                <w:sz w:val="24"/>
                <w:szCs w:val="24"/>
              </w:rPr>
              <w:t>общеразвивающего</w:t>
            </w:r>
            <w:proofErr w:type="spellEnd"/>
            <w:r w:rsidRPr="00131B61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вида №2 «Родничок», Курганская область, город Шадринск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131B61" w:rsidRPr="00131B61" w:rsidRDefault="00131B61" w:rsidP="00131B6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31B61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31B61" w:rsidRPr="00D12273" w:rsidRDefault="00131B61" w:rsidP="00DA1D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31B61" w:rsidRPr="00D12273" w:rsidRDefault="00131B61" w:rsidP="00DA1D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1B61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3C10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4E5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E727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EA2C-89DE-4DB1-8932-3FBD8DBF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2023-11-21T13:44:00Z</dcterms:modified>
</cp:coreProperties>
</file>