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17C8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17C8E" w:rsidRPr="00317C8E">
        <w:rPr>
          <w:rFonts w:asciiTheme="majorHAnsi" w:hAnsiTheme="majorHAnsi" w:cs="Arial"/>
          <w:b/>
        </w:rPr>
        <w:t>Научно-исследовательский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17C8E" w:rsidP="00317C8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ОМПК</w:t>
            </w:r>
            <w:r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, </w:t>
            </w:r>
            <w:r w:rsidRPr="005E759A">
              <w:rPr>
                <w:rFonts w:cstheme="minorHAnsi"/>
                <w:sz w:val="20"/>
                <w:szCs w:val="20"/>
              </w:rPr>
              <w:t>г. Омск</w:t>
            </w:r>
          </w:p>
        </w:tc>
        <w:tc>
          <w:tcPr>
            <w:tcW w:w="3710" w:type="dxa"/>
          </w:tcPr>
          <w:p w:rsidR="008B1A08" w:rsidRPr="006E1F46" w:rsidRDefault="00317C8E" w:rsidP="00553DF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Татаренко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Капицкая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17C8E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2F05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41C-992D-4258-AB5A-24CA32A2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2022-05-23T09:32:00Z</dcterms:modified>
</cp:coreProperties>
</file>