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9171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9171C" w:rsidRPr="00D9171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педагогических проектов «От идеи до результата»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9171C" w:rsidRDefault="00D9171C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9171C">
              <w:rPr>
                <w:rFonts w:cstheme="minorHAnsi"/>
                <w:b/>
                <w:sz w:val="24"/>
                <w:szCs w:val="24"/>
              </w:rPr>
              <w:t xml:space="preserve">МАДОУ Детский сад № 14 «Ласточка», Республика Башкортостан, </w:t>
            </w:r>
            <w:proofErr w:type="gramStart"/>
            <w:r w:rsidRPr="00D9171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9171C">
              <w:rPr>
                <w:rFonts w:cstheme="minorHAnsi"/>
                <w:b/>
                <w:sz w:val="24"/>
                <w:szCs w:val="24"/>
              </w:rPr>
              <w:t>. 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9171C" w:rsidRDefault="00D9171C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9171C">
              <w:rPr>
                <w:rFonts w:cstheme="minorHAnsi"/>
                <w:b/>
                <w:sz w:val="24"/>
                <w:szCs w:val="24"/>
              </w:rPr>
              <w:t>Сергеева Анастасия Геннадиевна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D6D69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71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EB54F-5FC6-443E-AAB3-E6376F5E9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2024-04-18T03:02:00Z</dcterms:modified>
</cp:coreProperties>
</file>