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22" w:rsidRPr="002803CF" w:rsidRDefault="002803CF" w:rsidP="002803CF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03CF">
        <w:rPr>
          <w:rFonts w:ascii="Times New Roman" w:eastAsia="Times New Roman" w:hAnsi="Times New Roman" w:cs="Times New Roman"/>
          <w:b/>
          <w:i/>
          <w:sz w:val="32"/>
          <w:szCs w:val="32"/>
        </w:rPr>
        <w:t>Развитие логического мышления у детей старшего дошкольного возраста средствами математических игр.</w:t>
      </w:r>
    </w:p>
    <w:p w:rsidR="00192328" w:rsidRPr="002803CF" w:rsidRDefault="00192328" w:rsidP="00AC7322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03CF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192328" w:rsidRPr="00EF5814" w:rsidRDefault="00AC7322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На современном этапе модернизации дошкольного образования особое внимание уделяется обеспечению качества образования в дошкольном возрасте, что вызывает необходимость поиска способов и средств развития логических приемов умственных действий, учитывая потребности и интересы дошкольников.</w:t>
      </w:r>
    </w:p>
    <w:p w:rsidR="00192328" w:rsidRPr="00EF5814" w:rsidRDefault="00AC7322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В соответствии с современными тенденциями развития образования, мы должны выпустить из детского сада, человека любознательного, активного, понимающего живое, обладающего способностью решать интеллектуальные задачи. Развитие логического мышления – это залог успешности выпускника детского сада в школе. От уровня состояния компетентности, успешности, логичности зависит наше будущее. А для детей с задержкой психического развития это наиболее важный из аспектов развития.</w:t>
      </w:r>
    </w:p>
    <w:p w:rsidR="00192328" w:rsidRPr="00EF5814" w:rsidRDefault="00AC7322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Повышенная познавательная активность дошкольников и тесно связанная с ней проблема развития логического мышления старших дошкольников является актуальной в настоящее время. В современных условиях значение компьютерной грамотности возрастает, одной из теоретических основ которой является логика. Знание логики способствует культурному и интеллектуальному развитию личности.</w:t>
      </w:r>
    </w:p>
    <w:p w:rsidR="00192328" w:rsidRPr="00EF5814" w:rsidRDefault="00AC7322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Актуальность данной темы обусловлена еще и тем, что необходимым условием качественного обновления общества является умножение интеллектуального потенциала, недостаточность развития логического мышления у детей и интересом педагогов к новым формам развития логического мышления у детей.</w:t>
      </w:r>
    </w:p>
    <w:p w:rsidR="00192328" w:rsidRPr="00EF5814" w:rsidRDefault="00AC7322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В качестве принципов дошкольного образования выступают:</w:t>
      </w:r>
    </w:p>
    <w:p w:rsidR="00192328" w:rsidRPr="00EF5814" w:rsidRDefault="00192328" w:rsidP="002803CF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ребенком всех этапов детства, обогащение (амплификация) детского развития;</w:t>
      </w:r>
    </w:p>
    <w:p w:rsidR="00192328" w:rsidRPr="00EF5814" w:rsidRDefault="00192328" w:rsidP="002803CF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ребенка;</w:t>
      </w:r>
    </w:p>
    <w:p w:rsidR="00192328" w:rsidRPr="00EF5814" w:rsidRDefault="00192328" w:rsidP="002803CF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>признание ребенка полноценным участником (субъектом) образовательных отношений;</w:t>
      </w:r>
    </w:p>
    <w:p w:rsidR="00192328" w:rsidRPr="00EF5814" w:rsidRDefault="00192328" w:rsidP="002803CF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>поддержка инициативы детей;</w:t>
      </w:r>
    </w:p>
    <w:p w:rsidR="00192328" w:rsidRPr="00EF5814" w:rsidRDefault="00192328" w:rsidP="002803CF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>сотрудничество Организации с семьей;</w:t>
      </w:r>
    </w:p>
    <w:p w:rsidR="00192328" w:rsidRPr="00EF5814" w:rsidRDefault="00192328" w:rsidP="002803CF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192328" w:rsidRPr="00EF5814" w:rsidRDefault="00192328" w:rsidP="002803CF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92328" w:rsidRPr="00EF5814" w:rsidRDefault="00192328" w:rsidP="002803CF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92328" w:rsidRPr="00EF5814" w:rsidRDefault="00AC7322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ФГОС ДО в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деятельности. Кроме того стандарт направлен на развитие интеллектуальных качеств дошкольников.</w:t>
      </w:r>
    </w:p>
    <w:p w:rsidR="00192328" w:rsidRPr="00EF5814" w:rsidRDefault="00AC7322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На современном этапе воспитания и обучения широко используются логико-математические игры - это игры, в которых смоделированы математические отношения, закономерности, предполагающие выполнение логических операций и действий. В процессе игр дети овладевают мыслительными операциями: анализ, синтез, абстрагирование, сравнение, классификация, обобщение.</w:t>
      </w:r>
    </w:p>
    <w:p w:rsidR="00192328" w:rsidRPr="00EF5814" w:rsidRDefault="00AC7322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В настоящее время предлагается множество логико-математических игр различных авторов:</w:t>
      </w:r>
    </w:p>
    <w:p w:rsidR="00192328" w:rsidRPr="00EF5814" w:rsidRDefault="00AC7322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Игры на развитие интеллектуальных способностей. (А.З. Зак).</w:t>
      </w:r>
    </w:p>
    <w:p w:rsidR="00192328" w:rsidRPr="00EF5814" w:rsidRDefault="00AC7322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Обучающие игры с элементами информатики и моделирования. (А.А. Столяр).</w:t>
      </w:r>
    </w:p>
    <w:p w:rsidR="00192328" w:rsidRPr="00EF5814" w:rsidRDefault="00192328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lastRenderedPageBreak/>
        <w:t>Игры на развитие познавательных процессов с элементами моделирования. (Л.А. Венгер, О.М. Дьяченко).</w:t>
      </w:r>
    </w:p>
    <w:p w:rsidR="00192328" w:rsidRPr="00EF5814" w:rsidRDefault="00AC7322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Игры на развитие конструктивного и творческого мышления, комбинаторных способностей (Б.П. Никитин, З.А. Михайлова, В.Г. Гоголева).</w:t>
      </w:r>
    </w:p>
    <w:p w:rsidR="00192328" w:rsidRPr="00EF5814" w:rsidRDefault="00AC7322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Игры с блоками Дьенеша.</w:t>
      </w:r>
    </w:p>
    <w:p w:rsidR="00192328" w:rsidRPr="00EF5814" w:rsidRDefault="00AC7322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Игры с цветными палочками Кюизенера.</w:t>
      </w:r>
    </w:p>
    <w:p w:rsidR="00192328" w:rsidRPr="00EF5814" w:rsidRDefault="00AC7322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Игры-головоломки</w:t>
      </w:r>
    </w:p>
    <w:p w:rsidR="00192328" w:rsidRPr="00EF5814" w:rsidRDefault="00AC7322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5814" w:rsidRPr="00EF5814">
        <w:rPr>
          <w:rFonts w:ascii="Times New Roman" w:eastAsia="Times New Roman" w:hAnsi="Times New Roman" w:cs="Times New Roman"/>
          <w:sz w:val="24"/>
          <w:szCs w:val="24"/>
        </w:rPr>
        <w:t>Логико-математические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 игры развивают у детей: самостоятельность, способность автономно, независимо от взрослых решать доступные задачи в разных видах деятельности, а также способность к элементарной творческой и познавательной активности. Также данные игры способствуют развитию психических процессов, создают положительную эмоциональную атмосферу, побуждают детей к обучению, коллективному поиску, активности в преобразовании игровой ситуации.</w:t>
      </w:r>
    </w:p>
    <w:p w:rsidR="00192328" w:rsidRPr="00EF5814" w:rsidRDefault="00AC7322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 Цель данной статьи – рассмотреть методики, способствующих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 развитию, логического мышления, стремление к самостоятельному познанию и размышлению, развитию умственных способностей через логико-математические игры.</w:t>
      </w:r>
    </w:p>
    <w:p w:rsidR="00192328" w:rsidRPr="00EF5814" w:rsidRDefault="00AC7322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Логико-математические игры специально разработаны таким образом, чтобы они формировали не только элементарные математические представления, способности, но и определенные, заранее спроектированные логические структуры мышления и умственные действия, необходимые для усвоения в дальнейшем математических знаний и их применение к решению различного рода задач.</w:t>
      </w:r>
    </w:p>
    <w:p w:rsidR="00192328" w:rsidRPr="00EF5814" w:rsidRDefault="00FC5855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Нередко можно заметить, наблюдая за деятельностью детей во время проведения НОД или в самостоятельной игровой деятельности,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что они часто отвлекаются, не могут сделать простейшие выводы, быстро устают, а это ведёт к снижению внимания, памяти, а значит, дети плохо усваивают программный материал. В то время, когда дети играют в игры с логико-математическим содержанием, при этом используя в них нетрадиционный материал, они легко и быстро ориентируются на микро и макро плоскости, без проблем сравнивают предметы, считают. </w:t>
      </w:r>
      <w:r w:rsidR="00EF5814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="00EF5814" w:rsidRPr="00EF5814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воспитателем встает проблема, как сделать так, чтобы сформировать у детей элементарные математические представления, развить логическое мышление и при этом заставить детей самостоятельно мыслить, а так же доставить им радость от процесса познания.</w:t>
      </w:r>
    </w:p>
    <w:p w:rsidR="00192328" w:rsidRPr="00EF5814" w:rsidRDefault="00FC5855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Поэтому в работу по развитию логического мышления </w:t>
      </w: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включать технологии и методики таких известных авторов, как: Д. Кюизенера, З. </w:t>
      </w:r>
      <w:r w:rsidR="00EF5814" w:rsidRPr="00EF5814">
        <w:rPr>
          <w:rFonts w:ascii="Times New Roman" w:eastAsia="Times New Roman" w:hAnsi="Times New Roman" w:cs="Times New Roman"/>
          <w:sz w:val="24"/>
          <w:szCs w:val="24"/>
        </w:rPr>
        <w:t>Дьеныша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 В. Воскобовича, В. Кайе, К. Гаттегно, игры-головоломки на выкладывание изображений из геометрических деталей - это </w:t>
      </w:r>
      <w:r w:rsidR="00EF5814" w:rsidRPr="00EF5814">
        <w:rPr>
          <w:rFonts w:ascii="Times New Roman" w:eastAsia="Times New Roman" w:hAnsi="Times New Roman" w:cs="Times New Roman"/>
          <w:sz w:val="24"/>
          <w:szCs w:val="24"/>
        </w:rPr>
        <w:t>Танграмм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5814" w:rsidRPr="00EF5814">
        <w:rPr>
          <w:rFonts w:ascii="Times New Roman" w:eastAsia="Times New Roman" w:hAnsi="Times New Roman" w:cs="Times New Roman"/>
          <w:sz w:val="24"/>
          <w:szCs w:val="24"/>
        </w:rPr>
        <w:t>Пентамино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…, а также логико-математические игры и пособия, заимствованные из сети интернет и изготовленные </w:t>
      </w:r>
      <w:r w:rsidR="000B20AA" w:rsidRPr="00EF581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из бросового и подручного материала. Благодаря использованию игровых технологий, процесс обучения дошкольников проходит в доступной и привлекательной форме.</w:t>
      </w:r>
    </w:p>
    <w:p w:rsidR="00192328" w:rsidRPr="00EF5814" w:rsidRDefault="000B20AA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Для того, чтобы способствовать развитию у детей дошкольного возраста логического мышления, необходимо соблюдать ряд условий:</w:t>
      </w:r>
    </w:p>
    <w:p w:rsidR="000B20AA" w:rsidRPr="00EF5814" w:rsidRDefault="00192328" w:rsidP="002803CF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>работу с детьми следует проводить в системе, связывать мероприятия с работой в повседневной жизни</w:t>
      </w:r>
      <w:r w:rsidR="000B20AA" w:rsidRPr="00EF58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B20AA" w:rsidRPr="00EF5814" w:rsidRDefault="00192328" w:rsidP="002803CF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>учитывать индивидуальные и физиологические особенности детей</w:t>
      </w:r>
    </w:p>
    <w:p w:rsidR="00192328" w:rsidRPr="00EF5814" w:rsidRDefault="00192328" w:rsidP="002803CF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>использовать разнообразные формы работы (игры, наблюдения, досуги и т. д.)</w:t>
      </w:r>
    </w:p>
    <w:p w:rsidR="000B20AA" w:rsidRPr="00EF5814" w:rsidRDefault="00192328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>творчески и с интересом подходить к организации процесса обучения</w:t>
      </w:r>
    </w:p>
    <w:p w:rsidR="00192328" w:rsidRPr="00EF5814" w:rsidRDefault="00192328" w:rsidP="002803CF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>создавать соответствующую развивающую среду и при этом использовать разнообразие и вариативность развивающих игр с математическим содержанием.</w:t>
      </w:r>
    </w:p>
    <w:p w:rsidR="000B20AA" w:rsidRPr="00EF5814" w:rsidRDefault="000B20AA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Хотелось бы обратить </w:t>
      </w:r>
      <w:r w:rsidRPr="00EF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особое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внимание на следующие </w:t>
      </w:r>
      <w:r w:rsidRPr="00EF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авторские методики и </w:t>
      </w:r>
    </w:p>
    <w:p w:rsidR="00192328" w:rsidRPr="00EF5814" w:rsidRDefault="000B20AA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разработки:</w:t>
      </w:r>
    </w:p>
    <w:p w:rsidR="00192328" w:rsidRPr="002803CF" w:rsidRDefault="000B20AA" w:rsidP="002803CF">
      <w:pPr>
        <w:pStyle w:val="a6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03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Палочки </w:t>
      </w:r>
      <w:r w:rsidR="00192328" w:rsidRPr="002803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Джордж</w:t>
      </w:r>
      <w:r w:rsidRPr="002803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 w:rsidR="00192328" w:rsidRPr="002803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Кюизенер</w:t>
      </w:r>
      <w:r w:rsidRPr="002803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 w:rsidR="00EF5814" w:rsidRPr="002803C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92328" w:rsidRPr="00EF5814" w:rsidRDefault="000B20AA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Одним из его изобретений был набор цветных деревянных палочек (в основу метода легла методика Фридриха Фребеля, немецкого педагога позапрошлого столетия). Кюизенер использовал их при обучении арифметике.</w:t>
      </w:r>
    </w:p>
    <w:p w:rsidR="00192328" w:rsidRPr="002803CF" w:rsidRDefault="00192328" w:rsidP="002803CF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03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Плюсы методики Кюизенера:</w:t>
      </w:r>
    </w:p>
    <w:p w:rsidR="00192328" w:rsidRPr="00EF5814" w:rsidRDefault="000B20AA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Эта методика универсальна. Ее применение не противоречит никаким другим методиками, а потому она может быть использована как отдельно, так и в сочетании с другими методиками, дополняя их.</w:t>
      </w:r>
    </w:p>
    <w:p w:rsidR="00192328" w:rsidRPr="00EF5814" w:rsidRDefault="000B20AA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Хотя палочки Кюизенера предназначены непосредственно для обучения математике и объяснения математических концепций, они оказывают дополнительное положительное воздействие на ребенка: развивают мелкую моторику пальцев, пространственное и зрительное восприятие, приучают к порядку.</w:t>
      </w:r>
    </w:p>
    <w:p w:rsidR="00192328" w:rsidRPr="00EF5814" w:rsidRDefault="000B20AA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Палочки Кюизенера просты и понятны, работу с ними малыши воспринимают как игру.</w:t>
      </w:r>
    </w:p>
    <w:p w:rsidR="00192328" w:rsidRPr="00EF5814" w:rsidRDefault="00192328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>В каждом из наборов действует правило: чем больше длина палочки, тем больше значение того числа, которое она выражает. Цвета, в которые окрашены палочки, зависят от числовых соотношений, определяемых простыми числами первого десятка натурального ряда чисел. Каждая палочка - это число, выраженное цветом и размером.</w:t>
      </w:r>
    </w:p>
    <w:p w:rsidR="000B20AA" w:rsidRPr="00EF5814" w:rsidRDefault="000B20AA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328" w:rsidRPr="002803CF" w:rsidRDefault="000B20AA" w:rsidP="002803CF">
      <w:pPr>
        <w:pStyle w:val="a6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03CF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Методика</w:t>
      </w:r>
      <w:r w:rsidR="00192328" w:rsidRPr="002803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 </w:t>
      </w:r>
      <w:r w:rsidR="00192328" w:rsidRPr="002803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блоки </w:t>
      </w:r>
      <w:r w:rsidR="00EF5814" w:rsidRPr="002803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Дьенеша</w:t>
      </w:r>
      <w:r w:rsidR="00192328" w:rsidRPr="002803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192328" w:rsidRPr="00EF5814" w:rsidRDefault="000B20AA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Игры этого замечательного венгерского педагога заслуживают самого пристального внимания: они способствуют развитию логического мышления, аналитических способностей, навыков решения логических задач, умения выявлять в объектах разнообразные свойства, называть их, адекватно обозначать их отсутствие, а также удерживать в памяти одно–три свойства одновременно.</w:t>
      </w:r>
    </w:p>
    <w:p w:rsidR="00192328" w:rsidRPr="00EF5814" w:rsidRDefault="000B20AA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Игры с логическими блоками дают первоначальное представление о таких понятиях, как алгоритм и кодирование информации. Они способствуют развитию речи: малыш строит высказывания, используя союзы «и», «или», охотно вступает в речевой контакт </w:t>
      </w:r>
      <w:r w:rsidR="00EF5814" w:rsidRPr="00EF581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 взрослыми.</w:t>
      </w:r>
    </w:p>
    <w:p w:rsidR="00192328" w:rsidRPr="00EF5814" w:rsidRDefault="000B20AA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Логические блоки являются отличными помощниками на физкультурных занятиях, на занятиях по математике, развитию речи, конструированию, изобразительной деятельности (аппликация), а также в сюжетно-ролевых играх.</w:t>
      </w:r>
    </w:p>
    <w:p w:rsidR="00192328" w:rsidRPr="00EF5814" w:rsidRDefault="000B20AA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Логические блоки </w:t>
      </w:r>
      <w:r w:rsidR="00EF5814">
        <w:rPr>
          <w:rFonts w:ascii="Times New Roman" w:eastAsia="Times New Roman" w:hAnsi="Times New Roman" w:cs="Times New Roman"/>
          <w:sz w:val="24"/>
          <w:szCs w:val="24"/>
        </w:rPr>
        <w:t>Дьене</w:t>
      </w:r>
      <w:r w:rsidR="00EF5814" w:rsidRPr="00EF5814">
        <w:rPr>
          <w:rFonts w:ascii="Times New Roman" w:eastAsia="Times New Roman" w:hAnsi="Times New Roman" w:cs="Times New Roman"/>
          <w:sz w:val="24"/>
          <w:szCs w:val="24"/>
        </w:rPr>
        <w:t>ша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собой игры, составленные на основе комплекта, который состоит из 48 геометрических фигур четырех форм (круги, треугольники, квадраты, прямоугольники); трех цветов (красные, синие и желтые); двух размеров (большие, маленькие); двух объемов (толстые, тонкие).</w:t>
      </w:r>
      <w:proofErr w:type="gramEnd"/>
    </w:p>
    <w:p w:rsidR="00192328" w:rsidRPr="00EF5814" w:rsidRDefault="000B20AA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В наборе нет ни одной одинаковой фигуры. Каждая геометрическая фигура характеризуется четырьмя признаками: формой, цветом, размером, толщиной. Вторая составляющая игры – карточки, на которых закодирована информация о геометрической фигуре и ее признаках.</w:t>
      </w:r>
    </w:p>
    <w:p w:rsidR="00192328" w:rsidRPr="00EF5814" w:rsidRDefault="000B20AA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Одни кодовые карточки разделена на две части: первая указывает на то, какую геометрическую фигуру (логический </w:t>
      </w:r>
      <w:r w:rsidR="00EF5814" w:rsidRPr="00EF5814">
        <w:rPr>
          <w:rFonts w:ascii="Times New Roman" w:eastAsia="Times New Roman" w:hAnsi="Times New Roman" w:cs="Times New Roman"/>
          <w:sz w:val="24"/>
          <w:szCs w:val="24"/>
        </w:rPr>
        <w:t>блок), м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ы ищем; вторая содержит информацию о том, какого цвета эта фигура. На следующих карточках к указанной информации добавляются такие понятия, как величина геометрической фигуры и ее толщина.</w:t>
      </w:r>
    </w:p>
    <w:p w:rsidR="00192328" w:rsidRPr="00EF5814" w:rsidRDefault="000B20AA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С блоками Дьенеша могут играть дети разного возраста: от самых маленьких до начальной (и даже средней) школы.</w:t>
      </w:r>
    </w:p>
    <w:p w:rsidR="00192328" w:rsidRPr="002803CF" w:rsidRDefault="00192328" w:rsidP="002803CF">
      <w:pPr>
        <w:pStyle w:val="a6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03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Палочки Гранна</w:t>
      </w:r>
      <w:bookmarkStart w:id="0" w:name="_GoBack"/>
      <w:bookmarkEnd w:id="0"/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Данная игра является вариантом хорошо нам известных счетных палочек.</w:t>
      </w:r>
    </w:p>
    <w:p w:rsidR="00192328" w:rsidRPr="00EF5814" w:rsidRDefault="00192328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Игра является аналогом польской игры фирмы Granna «Палочки» и является прекрасным дидактическим, строительным и художественным материалом. В набор данного пособия входит 48 палочек (по 12 цветов красного, желтого, зеленого и синего цветов), изготовленных из ПВХ, размером (12х1,5см). В комплект входит 16 ярких схем-картинок размером А5. </w:t>
      </w:r>
      <w:r w:rsidR="004D6222" w:rsidRPr="00EF5814">
        <w:rPr>
          <w:rFonts w:ascii="Times New Roman" w:eastAsia="Times New Roman" w:hAnsi="Times New Roman" w:cs="Times New Roman"/>
          <w:sz w:val="24"/>
          <w:szCs w:val="24"/>
        </w:rPr>
        <w:t>Карточки разделены по цветам, обозначая уровень сложности: светло-</w:t>
      </w:r>
      <w:r w:rsidR="004D6222" w:rsidRPr="00EF5814">
        <w:rPr>
          <w:rFonts w:ascii="Times New Roman" w:eastAsia="Times New Roman" w:hAnsi="Times New Roman" w:cs="Times New Roman"/>
          <w:sz w:val="24"/>
          <w:szCs w:val="24"/>
        </w:rPr>
        <w:lastRenderedPageBreak/>
        <w:t>розовый цвет карточек - самый простой, для малышей, светло- голубой - сложнее, светло-желтый - самый сложный.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D6222" w:rsidRPr="00EF5814">
        <w:rPr>
          <w:rFonts w:ascii="Times New Roman" w:eastAsia="Times New Roman" w:hAnsi="Times New Roman" w:cs="Times New Roman"/>
          <w:sz w:val="24"/>
          <w:szCs w:val="24"/>
        </w:rPr>
        <w:t xml:space="preserve">Играть с палочками можно и с малышами, и с детками старшего дошкольного возраста.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Игра состоит в том, чтобы из палочек сложить фигуры указанные на картинках или придуманные самими детьми.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С помощью этих палочек, ребята </w:t>
      </w: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учатся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 собирать разные картинки, как рисунок, которые, самостоятельно, придум</w:t>
      </w:r>
      <w:r w:rsidRPr="00EF5814">
        <w:rPr>
          <w:rFonts w:ascii="Times New Roman" w:eastAsia="Times New Roman" w:hAnsi="Times New Roman" w:cs="Times New Roman"/>
          <w:sz w:val="24"/>
          <w:szCs w:val="24"/>
        </w:rPr>
        <w:t>ывают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, закрепляли навыки счета и состав чисел, с детьми по</w:t>
      </w:r>
      <w:r w:rsidRPr="00EF5814">
        <w:rPr>
          <w:rFonts w:ascii="Times New Roman" w:eastAsia="Times New Roman" w:hAnsi="Times New Roman" w:cs="Times New Roman"/>
          <w:sz w:val="24"/>
          <w:szCs w:val="24"/>
        </w:rPr>
        <w:t>дготовительной к школе группы можно  выкладывать буквы, собирать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 фантастических животных и многое другое.</w:t>
      </w:r>
    </w:p>
    <w:p w:rsidR="00192328" w:rsidRPr="00EF5814" w:rsidRDefault="00192328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Игры с палочками способствуют развитию у детей дошкольного возраста </w:t>
      </w:r>
      <w:r w:rsidRPr="00EF5814">
        <w:rPr>
          <w:rFonts w:ascii="Times New Roman" w:eastAsia="Times New Roman" w:hAnsi="Times New Roman" w:cs="Times New Roman"/>
          <w:sz w:val="24"/>
          <w:szCs w:val="24"/>
        </w:rPr>
        <w:t>креативного, логического, наглядно-образного мышления; развивают внимание, мелкую моторику. Развивают навыки счета. Формируют начальные представления о геометрии.</w:t>
      </w:r>
    </w:p>
    <w:p w:rsidR="00997839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328" w:rsidRPr="002803CF" w:rsidRDefault="00192328" w:rsidP="002803CF">
      <w:pPr>
        <w:pStyle w:val="a6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03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Конструктор «Велькрош»</w:t>
      </w:r>
      <w:r w:rsidRPr="002803CF">
        <w:rPr>
          <w:rFonts w:ascii="Times New Roman" w:eastAsia="Times New Roman" w:hAnsi="Times New Roman" w:cs="Times New Roman"/>
          <w:i/>
          <w:sz w:val="24"/>
          <w:szCs w:val="24"/>
        </w:rPr>
        <w:t> (автор Олеся Жукова)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Этот простой в изготовлении и применении конструктор предназначен для дошкольников от 2 до 7 лет. Для изготовления конструктора </w:t>
      </w:r>
      <w:r w:rsidRPr="00EF5814">
        <w:rPr>
          <w:rFonts w:ascii="Times New Roman" w:eastAsia="Times New Roman" w:hAnsi="Times New Roman" w:cs="Times New Roman"/>
          <w:sz w:val="24"/>
          <w:szCs w:val="24"/>
        </w:rPr>
        <w:t>понадобиться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 только застежка-липучка, называемая также «велкро», шириной 2 см. и ножницы. Чтобы конструк</w:t>
      </w: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тор был нарядным и интересным,  можно использовать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 липучку 5-7 разных цветов, выбирая самые яркие и красивые.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Как и любая развивающая игрушка, этот конструктор принесет пользу, только если правильно с ним заниматься и показав ребенку все его интересные возможности.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П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оказ</w:t>
      </w: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ать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 детям приемы, с помощью которых полоски могут изменять свою форму и соединяться друг с другом. Так детали с разной поверхностью можно соединять разными способами: внахлест под разными углами, концами в линию, в кольцо или в «лодочку», сторонами в широкую полоску, по всей длине со сдвигом (что позволяет получать детали разной длины с разными по типу сопряжения кончиками, или замкнуть одну деталь на поверхности другой в круглое кольцо.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Толь</w:t>
      </w:r>
      <w:r w:rsidRPr="00EF5814">
        <w:rPr>
          <w:rFonts w:ascii="Times New Roman" w:eastAsia="Times New Roman" w:hAnsi="Times New Roman" w:cs="Times New Roman"/>
          <w:sz w:val="24"/>
          <w:szCs w:val="24"/>
        </w:rPr>
        <w:t>ко после того, как дети научат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F5814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 повторять собранные </w:t>
      </w: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взрослым модели и освоить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разнообразные приемы конструирования, </w:t>
      </w: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можно предложить им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задания на словах, например, сделай </w:t>
      </w:r>
      <w:r w:rsidR="004D6222" w:rsidRPr="00EF5814">
        <w:rPr>
          <w:rFonts w:ascii="Times New Roman" w:eastAsia="Times New Roman" w:hAnsi="Times New Roman" w:cs="Times New Roman"/>
          <w:sz w:val="24"/>
          <w:szCs w:val="24"/>
        </w:rPr>
        <w:t>зайчика,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 или сделай ракету, побуждая ребенка использовать полученные навыки, память и фантазию.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Возможности «Велькрошки», несмотря на простоту, достаточно разнообразны, чтобы изображать растения, животных, предметы, архитектурные сооружения и многое другое.</w:t>
      </w:r>
    </w:p>
    <w:p w:rsidR="00997839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328" w:rsidRPr="002803CF" w:rsidRDefault="00192328" w:rsidP="002803CF">
      <w:pPr>
        <w:pStyle w:val="a6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03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Вязаный конструктор «Фантазия»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Пособие включает набор вязаных полосок длиной 10 см и шириной 2, 5 см, по 10 шт. каждого из представленных цветов в пособии, с одной стороны полосы - пришита пуговица, с другой - находится петля, в набор входят карточки-схемы. Пособие дополнено полосками из фетра, длиной 10 см и шириной 2,5 см. Пособие предназначено для детей 2-7 лет.</w:t>
      </w:r>
    </w:p>
    <w:p w:rsidR="00192328" w:rsidRPr="00EF5814" w:rsidRDefault="00192328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развитие тактильных ощущений, мелкой моторики;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развитие психических процессов;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изучение и закрепление знаний основных цветов;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формирование умения создавать различные модели по образцу, по словесной инструкции воспитателя, по собственному замыслу;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развитие умения самостоятельно решать поставленные задачи;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количественного и порядкового счёта;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уточнение (или знакомство) знаний о геометрических фигурах, букв и цифр;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развитие свободного общения с взрослыми и детьми;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развитие фантазии и творческих способностей.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Пособие простое и понятное. Оставляет много простора для детской фантазии!</w:t>
      </w:r>
    </w:p>
    <w:p w:rsidR="00997839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328" w:rsidRPr="002803CF" w:rsidRDefault="00192328" w:rsidP="002803CF">
      <w:pPr>
        <w:pStyle w:val="a6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03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Дидактическое пособие «Геометрика»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Представляет собой набор разноцветных, одинаковых по размеру, но разных по цвету, геометрических фигур (квадраты, треугольники, круги), а также фигуры прямоугольной формы, разного цвета с делениями для вставки друг в друга, карточки-образцы.</w:t>
      </w:r>
    </w:p>
    <w:p w:rsidR="00192328" w:rsidRPr="00EF5814" w:rsidRDefault="00192328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Пособие позволяет сформировать</w:t>
      </w:r>
      <w:r w:rsidRPr="00EF58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способность к логическим операциям (анализ, синтез, сравнение)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представление о геометрических фигурах, цвете;</w:t>
      </w:r>
    </w:p>
    <w:p w:rsidR="00192328" w:rsidRPr="00EF5814" w:rsidRDefault="00192328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развивать: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наблюдательность,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творческое воображение,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мелкую моторику пальцев рук</w:t>
      </w:r>
    </w:p>
    <w:p w:rsidR="00192328" w:rsidRPr="00EF5814" w:rsidRDefault="00192328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помощью данного пособия дети в игровой форме смогут овладеть: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умениями плоскостного конструирования;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умениями классификации геометрических фигур по цвету, форме;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умением ориентироваться в пространстве и на плоскости;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умениями выделения сходства и различия между геометрическими фигурами;</w:t>
      </w:r>
    </w:p>
    <w:p w:rsidR="00192328" w:rsidRPr="00EF5814" w:rsidRDefault="00997839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умениями конструирования по схеме-образцу и по собственному замыслу.</w:t>
      </w:r>
    </w:p>
    <w:p w:rsidR="00192328" w:rsidRPr="002803CF" w:rsidRDefault="00192328" w:rsidP="002803CF">
      <w:pPr>
        <w:pStyle w:val="a6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03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Игра-шнуровка «Умные фигуры»</w:t>
      </w:r>
    </w:p>
    <w:p w:rsidR="00192328" w:rsidRPr="00EF5814" w:rsidRDefault="00EF5814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Идею развивающей игры - шнуровки много лет назад придумала и воплотила в жизнь Монтессори Мария, автор популярной развивающей методики, названной в честь ее имени методикой Монтессори. С тех пор занимательные игры шнуровки пользуются популярностью среди взрослых и детей во всем мире.</w:t>
      </w:r>
    </w:p>
    <w:p w:rsidR="00192328" w:rsidRPr="00EF5814" w:rsidRDefault="00EF5814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В магазинах можно выбрать много наборов для занятий с веревочкой, но фантазия подсказывает, как можно без каких-либо материальных затрат своим руками сделать игрушку, которая доставит малышам больше радости.</w:t>
      </w:r>
    </w:p>
    <w:p w:rsidR="00192328" w:rsidRPr="00EF5814" w:rsidRDefault="00EF5814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Кроме желания мне понадобились красивые шнурки и фигурки, изготовленные из</w:t>
      </w:r>
    </w:p>
    <w:p w:rsidR="00192328" w:rsidRPr="00EF5814" w:rsidRDefault="00192328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>и материал для основы. Вариантов из чего можно вырезать контур игрушки очень много: пластик, линолеум, пенный полимер, плотный войлок, фетр и т. д.</w:t>
      </w:r>
    </w:p>
    <w:p w:rsidR="00192328" w:rsidRPr="00EF5814" w:rsidRDefault="00EF5814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Шнуровки бывают плоскими и объёмными; их делают в форме ботинок, различных зверушек, фруктов и пр. </w:t>
      </w:r>
    </w:p>
    <w:p w:rsidR="00192328" w:rsidRPr="00EF5814" w:rsidRDefault="00EF5814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Формирование математических представлений и элементов логического мышления требует постоянной, планомерной и системной работы, как в совместной деятельности взрослого и ребёнка, так и в самостоятельной деятельности. Развивающие игры математической направленности способствуют успешному обучению основам математики, формированию математического мышления, стимулируют развитие творческого воображения, воспитанию настойчивости, воли, усидчивости, целеустремленности.</w:t>
      </w:r>
    </w:p>
    <w:p w:rsidR="00192328" w:rsidRPr="00EF5814" w:rsidRDefault="00EF5814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Дошкольный возраст является крайне благоприятным для развития логического мышления, при условии, что этот процесс построен на использовании возможностей наглядно-образного мышления, присущего ребенку в данном возрасте.</w:t>
      </w:r>
    </w:p>
    <w:p w:rsidR="00192328" w:rsidRPr="00EF5814" w:rsidRDefault="00EF5814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Оказывать детям поддержку необходимо в случае затруднений, которая заключается в различных видах помощи.</w:t>
      </w:r>
    </w:p>
    <w:p w:rsidR="00192328" w:rsidRPr="00EF5814" w:rsidRDefault="00192328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b/>
          <w:iCs/>
          <w:sz w:val="24"/>
          <w:szCs w:val="24"/>
        </w:rPr>
        <w:t>Стимулирующая</w:t>
      </w:r>
      <w:r w:rsidRPr="00EF581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F5814">
        <w:rPr>
          <w:rFonts w:ascii="Times New Roman" w:eastAsia="Times New Roman" w:hAnsi="Times New Roman" w:cs="Times New Roman"/>
          <w:sz w:val="24"/>
          <w:szCs w:val="24"/>
        </w:rPr>
        <w:t>- используется в условиях низкого познавательного интереса ребенка, недостаточной произвольности поведения.</w:t>
      </w:r>
    </w:p>
    <w:p w:rsidR="00192328" w:rsidRPr="00EF5814" w:rsidRDefault="00EF5814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328" w:rsidRPr="00EF5814">
        <w:rPr>
          <w:rFonts w:ascii="Times New Roman" w:eastAsia="Times New Roman" w:hAnsi="Times New Roman" w:cs="Times New Roman"/>
          <w:b/>
          <w:sz w:val="24"/>
          <w:szCs w:val="24"/>
        </w:rPr>
        <w:t>Направляющая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 - предъявляется в связи с несовершенством владения средствами и способами деятельности ребенка, сн</w:t>
      </w: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иженной способности планировать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последовательность выполняемых действий.</w:t>
      </w:r>
    </w:p>
    <w:p w:rsidR="00192328" w:rsidRPr="00EF5814" w:rsidRDefault="00192328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Обучающая</w:t>
      </w:r>
      <w:r w:rsidRPr="00EF581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F5814">
        <w:rPr>
          <w:rFonts w:ascii="Times New Roman" w:eastAsia="Times New Roman" w:hAnsi="Times New Roman" w:cs="Times New Roman"/>
          <w:sz w:val="24"/>
          <w:szCs w:val="24"/>
        </w:rPr>
        <w:t>- применяется в ситуациях, когда предыдущие виды помощи не оказались достаточными.</w:t>
      </w:r>
    </w:p>
    <w:p w:rsidR="00192328" w:rsidRPr="00EF5814" w:rsidRDefault="00EF5814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Где стимулирующая помощь является наименьшей дозой помощи ребенку, а обучающая – наибольшей.</w:t>
      </w:r>
    </w:p>
    <w:p w:rsidR="00192328" w:rsidRPr="00EF5814" w:rsidRDefault="00EF5814" w:rsidP="002803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На сегодняшний день к решению проблемы надо подходить, повседневно решая задачи: приобщение к этой области познания в игровой и занимательной форме помогает ребенку в дальнейшем быстрее и легче усваивать школьную программу. Игры логического содержания помогают воспитывать у детей познавательный интерес, логические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проявлений, самовыражению и самостоятельности.</w:t>
      </w:r>
    </w:p>
    <w:p w:rsidR="00192328" w:rsidRPr="00EF5814" w:rsidRDefault="00EF5814" w:rsidP="00AC732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Развитие логического мышления у детей через </w:t>
      </w:r>
      <w:r w:rsidRPr="00EF5814">
        <w:rPr>
          <w:rFonts w:ascii="Times New Roman" w:eastAsia="Times New Roman" w:hAnsi="Times New Roman" w:cs="Times New Roman"/>
          <w:sz w:val="24"/>
          <w:szCs w:val="24"/>
        </w:rPr>
        <w:t>логико-математические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 xml:space="preserve"> игры имеет важное значение для успешности последующего школьного обучения, для правильного формирования личности школьника и в дальнейшем обучении помогут успешно овладеть основами математики и информатики.</w:t>
      </w:r>
    </w:p>
    <w:p w:rsidR="00192328" w:rsidRPr="00EF5814" w:rsidRDefault="00EF5814" w:rsidP="00AC732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F58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328" w:rsidRPr="00EF5814">
        <w:rPr>
          <w:rFonts w:ascii="Times New Roman" w:eastAsia="Times New Roman" w:hAnsi="Times New Roman" w:cs="Times New Roman"/>
          <w:sz w:val="24"/>
          <w:szCs w:val="24"/>
        </w:rPr>
        <w:t>Комплексная работа по развитию познавательного интереса у дошкольников способствует качественной подготовке их к школе, формированию умения использовать свои знания в жизни. Такие дети способны к нестандартному, творческому решению поставленных задач, они востребованы в обществе.</w:t>
      </w:r>
    </w:p>
    <w:p w:rsidR="000E5A48" w:rsidRPr="00AC7322" w:rsidRDefault="000E5A48" w:rsidP="00AC732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0E5A48" w:rsidRPr="00AC7322" w:rsidSect="0066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F2D"/>
    <w:multiLevelType w:val="multilevel"/>
    <w:tmpl w:val="B6EA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72181"/>
    <w:multiLevelType w:val="multilevel"/>
    <w:tmpl w:val="0F2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B0CD8"/>
    <w:multiLevelType w:val="multilevel"/>
    <w:tmpl w:val="F97E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837B0"/>
    <w:multiLevelType w:val="multilevel"/>
    <w:tmpl w:val="1A20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50E0"/>
    <w:multiLevelType w:val="multilevel"/>
    <w:tmpl w:val="E5FA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17488"/>
    <w:multiLevelType w:val="multilevel"/>
    <w:tmpl w:val="98A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31D77"/>
    <w:multiLevelType w:val="multilevel"/>
    <w:tmpl w:val="16D0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54C60"/>
    <w:multiLevelType w:val="multilevel"/>
    <w:tmpl w:val="628A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2293A"/>
    <w:multiLevelType w:val="multilevel"/>
    <w:tmpl w:val="7F1C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F168C"/>
    <w:multiLevelType w:val="multilevel"/>
    <w:tmpl w:val="4FA0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433AC"/>
    <w:multiLevelType w:val="multilevel"/>
    <w:tmpl w:val="1130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D54E2"/>
    <w:multiLevelType w:val="multilevel"/>
    <w:tmpl w:val="4ADE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D7027"/>
    <w:multiLevelType w:val="multilevel"/>
    <w:tmpl w:val="9BB6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4B7D15"/>
    <w:multiLevelType w:val="multilevel"/>
    <w:tmpl w:val="E1A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90B27"/>
    <w:multiLevelType w:val="multilevel"/>
    <w:tmpl w:val="F8B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73945"/>
    <w:multiLevelType w:val="hybridMultilevel"/>
    <w:tmpl w:val="51E8C4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F7C4B"/>
    <w:multiLevelType w:val="multilevel"/>
    <w:tmpl w:val="5A00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983526"/>
    <w:multiLevelType w:val="multilevel"/>
    <w:tmpl w:val="72FE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21E94"/>
    <w:multiLevelType w:val="multilevel"/>
    <w:tmpl w:val="9F6C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135A35"/>
    <w:multiLevelType w:val="multilevel"/>
    <w:tmpl w:val="E9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462116"/>
    <w:multiLevelType w:val="multilevel"/>
    <w:tmpl w:val="2006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E42971"/>
    <w:multiLevelType w:val="hybridMultilevel"/>
    <w:tmpl w:val="2F2AD7C6"/>
    <w:lvl w:ilvl="0" w:tplc="97422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9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  <w:num w:numId="17">
    <w:abstractNumId w:val="3"/>
  </w:num>
  <w:num w:numId="18">
    <w:abstractNumId w:val="6"/>
  </w:num>
  <w:num w:numId="19">
    <w:abstractNumId w:val="12"/>
  </w:num>
  <w:num w:numId="20">
    <w:abstractNumId w:val="18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2328"/>
    <w:rsid w:val="000B20AA"/>
    <w:rsid w:val="000E5A48"/>
    <w:rsid w:val="00192328"/>
    <w:rsid w:val="002803CF"/>
    <w:rsid w:val="004D6222"/>
    <w:rsid w:val="006663F4"/>
    <w:rsid w:val="00997839"/>
    <w:rsid w:val="00AC7322"/>
    <w:rsid w:val="00CD25F2"/>
    <w:rsid w:val="00EF5814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F4"/>
  </w:style>
  <w:style w:type="paragraph" w:styleId="2">
    <w:name w:val="heading 2"/>
    <w:basedOn w:val="a"/>
    <w:link w:val="20"/>
    <w:uiPriority w:val="9"/>
    <w:qFormat/>
    <w:rsid w:val="00192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3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9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2328"/>
    <w:rPr>
      <w:b/>
      <w:bCs/>
    </w:rPr>
  </w:style>
  <w:style w:type="character" w:styleId="a5">
    <w:name w:val="Emphasis"/>
    <w:basedOn w:val="a0"/>
    <w:uiPriority w:val="20"/>
    <w:qFormat/>
    <w:rsid w:val="00192328"/>
    <w:rPr>
      <w:i/>
      <w:iCs/>
    </w:rPr>
  </w:style>
  <w:style w:type="paragraph" w:styleId="a6">
    <w:name w:val="No Spacing"/>
    <w:uiPriority w:val="1"/>
    <w:qFormat/>
    <w:rsid w:val="00AC73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Vitalya</cp:lastModifiedBy>
  <cp:revision>6</cp:revision>
  <dcterms:created xsi:type="dcterms:W3CDTF">2022-12-12T14:21:00Z</dcterms:created>
  <dcterms:modified xsi:type="dcterms:W3CDTF">2023-06-22T10:18:00Z</dcterms:modified>
</cp:coreProperties>
</file>